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73" w:rsidRDefault="006C4FB1">
      <w:pPr>
        <w:spacing w:line="240" w:lineRule="auto"/>
        <w:jc w:val="right"/>
        <w:rPr>
          <w:sz w:val="24"/>
        </w:rPr>
      </w:pPr>
      <w:r>
        <w:rPr>
          <w:noProof/>
        </w:rPr>
        <w:drawing>
          <wp:inline distT="0" distB="0" distL="0" distR="0">
            <wp:extent cx="971550" cy="60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C73" w:rsidRDefault="006C4FB1">
      <w:pPr>
        <w:spacing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San Francisco Bay Area Rapid Transit District </w:t>
      </w:r>
    </w:p>
    <w:p w:rsidR="006B1C73" w:rsidRDefault="006B1C73">
      <w:pPr>
        <w:spacing w:line="240" w:lineRule="auto"/>
        <w:jc w:val="center"/>
        <w:rPr>
          <w:rFonts w:ascii="Arial" w:hAnsi="Arial"/>
          <w:b/>
          <w:sz w:val="26"/>
        </w:rPr>
      </w:pPr>
    </w:p>
    <w:p w:rsidR="006B1C73" w:rsidRDefault="006C4FB1">
      <w:pPr>
        <w:spacing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Environmental Justice and Title VI Advisory Committee</w:t>
      </w:r>
    </w:p>
    <w:p w:rsidR="006B1C73" w:rsidRDefault="006C4FB1">
      <w:pPr>
        <w:spacing w:line="240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Call for Applications: 2013 – 2015 Term</w:t>
      </w:r>
    </w:p>
    <w:p w:rsidR="006B1C73" w:rsidRDefault="006B1C73">
      <w:pPr>
        <w:spacing w:line="240" w:lineRule="auto"/>
        <w:jc w:val="center"/>
        <w:rPr>
          <w:rFonts w:ascii="Arial" w:hAnsi="Arial"/>
          <w:b/>
          <w:sz w:val="26"/>
        </w:rPr>
      </w:pPr>
    </w:p>
    <w:p w:rsidR="006B1C73" w:rsidRDefault="006C4FB1" w:rsidP="00E30070">
      <w:pPr>
        <w:pStyle w:val="Body1"/>
        <w:tabs>
          <w:tab w:val="left" w:pos="1440"/>
        </w:tabs>
        <w:jc w:val="both"/>
        <w:rPr>
          <w:color w:val="auto"/>
          <w:sz w:val="21"/>
        </w:rPr>
      </w:pPr>
      <w:r>
        <w:rPr>
          <w:sz w:val="21"/>
        </w:rPr>
        <w:t>San Francisco Bay Area Rapid Transit District (</w:t>
      </w:r>
      <w:r w:rsidR="0085157B">
        <w:rPr>
          <w:sz w:val="21"/>
        </w:rPr>
        <w:t>BART</w:t>
      </w:r>
      <w:r>
        <w:rPr>
          <w:sz w:val="21"/>
        </w:rPr>
        <w:t xml:space="preserve">) is a public transit system that travels through 26 cities in Alameda, Contra Costa, San Francisco, and San Mateo counties. As part of </w:t>
      </w:r>
      <w:r w:rsidR="0085157B">
        <w:rPr>
          <w:sz w:val="21"/>
        </w:rPr>
        <w:t>BART’s</w:t>
      </w:r>
      <w:r>
        <w:rPr>
          <w:sz w:val="21"/>
        </w:rPr>
        <w:t xml:space="preserve"> Environmental Justice and Title VI compliance, the Office of Civil Rights is creating an Environmental Justice and Title VI Advisory Committee (Advisory Committee). The Advisory Committee will serve as a forum for public participation for </w:t>
      </w:r>
      <w:r w:rsidR="0085157B">
        <w:rPr>
          <w:sz w:val="21"/>
        </w:rPr>
        <w:t>BART</w:t>
      </w:r>
      <w:r>
        <w:rPr>
          <w:sz w:val="21"/>
        </w:rPr>
        <w:t xml:space="preserve"> on issues related to its Environmental Justice and Title VI Programs. </w:t>
      </w:r>
    </w:p>
    <w:p w:rsidR="006B1C73" w:rsidRDefault="006B1C73" w:rsidP="00E30070">
      <w:pPr>
        <w:pStyle w:val="Body1"/>
        <w:tabs>
          <w:tab w:val="left" w:pos="1440"/>
        </w:tabs>
        <w:jc w:val="both"/>
        <w:rPr>
          <w:color w:val="auto"/>
          <w:sz w:val="21"/>
        </w:rPr>
      </w:pPr>
    </w:p>
    <w:p w:rsidR="006B1C73" w:rsidRDefault="006C4FB1" w:rsidP="00E30070">
      <w:pPr>
        <w:pStyle w:val="Body1"/>
        <w:tabs>
          <w:tab w:val="left" w:pos="1440"/>
        </w:tabs>
        <w:jc w:val="both"/>
        <w:rPr>
          <w:color w:val="auto"/>
          <w:sz w:val="22"/>
        </w:rPr>
      </w:pPr>
      <w:r>
        <w:rPr>
          <w:sz w:val="22"/>
        </w:rPr>
        <w:t xml:space="preserve">The objective of the Advisory Committee is to:  </w:t>
      </w:r>
    </w:p>
    <w:p w:rsidR="006B1C73" w:rsidRDefault="006B1C73" w:rsidP="00E30070">
      <w:pPr>
        <w:pStyle w:val="Body1"/>
        <w:tabs>
          <w:tab w:val="left" w:pos="1440"/>
        </w:tabs>
        <w:jc w:val="both"/>
        <w:rPr>
          <w:color w:val="auto"/>
          <w:sz w:val="22"/>
        </w:rPr>
      </w:pPr>
    </w:p>
    <w:p w:rsidR="006B1C73" w:rsidRDefault="006C4FB1" w:rsidP="00E30070">
      <w:pPr>
        <w:pStyle w:val="Body1"/>
        <w:numPr>
          <w:ilvl w:val="0"/>
          <w:numId w:val="7"/>
        </w:numPr>
        <w:tabs>
          <w:tab w:val="left" w:pos="360"/>
        </w:tabs>
        <w:jc w:val="both"/>
        <w:rPr>
          <w:color w:val="auto"/>
          <w:sz w:val="22"/>
        </w:rPr>
      </w:pPr>
      <w:r>
        <w:rPr>
          <w:sz w:val="22"/>
        </w:rPr>
        <w:t xml:space="preserve">Ensure that </w:t>
      </w:r>
      <w:r w:rsidR="0085157B">
        <w:rPr>
          <w:sz w:val="22"/>
        </w:rPr>
        <w:t>BART</w:t>
      </w:r>
      <w:r>
        <w:rPr>
          <w:sz w:val="22"/>
        </w:rPr>
        <w:t xml:space="preserve"> takes reasonable steps to incorporate Environmental Justice and Title VI Policy principles in its transportation decisions-making process. </w:t>
      </w:r>
    </w:p>
    <w:p w:rsidR="006B1C73" w:rsidRDefault="006C4FB1" w:rsidP="00E30070">
      <w:pPr>
        <w:pStyle w:val="Body1"/>
        <w:numPr>
          <w:ilvl w:val="0"/>
          <w:numId w:val="7"/>
        </w:numPr>
        <w:tabs>
          <w:tab w:val="left" w:pos="360"/>
        </w:tabs>
        <w:jc w:val="both"/>
        <w:rPr>
          <w:color w:val="auto"/>
          <w:sz w:val="22"/>
        </w:rPr>
      </w:pPr>
      <w:r>
        <w:rPr>
          <w:sz w:val="22"/>
        </w:rPr>
        <w:t>Provide input on the most effective methods to engage and respond to Environmental Justice and Title VI populations.</w:t>
      </w:r>
    </w:p>
    <w:p w:rsidR="006B1C73" w:rsidRDefault="006C4FB1" w:rsidP="00E30070">
      <w:pPr>
        <w:pStyle w:val="Body1"/>
        <w:numPr>
          <w:ilvl w:val="0"/>
          <w:numId w:val="7"/>
        </w:numPr>
        <w:tabs>
          <w:tab w:val="left" w:pos="360"/>
        </w:tabs>
        <w:jc w:val="both"/>
        <w:rPr>
          <w:color w:val="auto"/>
          <w:sz w:val="22"/>
        </w:rPr>
      </w:pPr>
      <w:r>
        <w:rPr>
          <w:sz w:val="22"/>
        </w:rPr>
        <w:t xml:space="preserve">Ensure meaningful involvement in BART’s transportation decision making process by promoting collaboration and problem solving on issues related to Environmental Justice and Title VI. </w:t>
      </w:r>
    </w:p>
    <w:p w:rsidR="006B1C73" w:rsidRDefault="006B1C73" w:rsidP="00E30070">
      <w:pPr>
        <w:spacing w:after="0" w:line="288" w:lineRule="auto"/>
        <w:jc w:val="both"/>
        <w:rPr>
          <w:rFonts w:ascii="Arial" w:hAnsi="Arial"/>
          <w:sz w:val="21"/>
        </w:rPr>
      </w:pPr>
    </w:p>
    <w:p w:rsidR="006B1C73" w:rsidRDefault="006C4FB1" w:rsidP="00E30070">
      <w:pPr>
        <w:spacing w:after="0" w:line="28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To start, the Advisory Committee will meet every other month. Members should be able to attend 50% of meetings, annually. The Committee will have up to 12 members, selected from community-based organizations (CBOs) within the District’s four-county service area. Applicants must be members or active participants of CBOs that are involved in advancing Title VI and Environmental Justice issues on behalf of low-income, and minority populations.</w:t>
      </w:r>
      <w:r w:rsidR="00964ABB">
        <w:rPr>
          <w:rFonts w:ascii="Arial" w:hAnsi="Arial"/>
          <w:sz w:val="21"/>
        </w:rPr>
        <w:t xml:space="preserve"> </w:t>
      </w:r>
    </w:p>
    <w:p w:rsidR="00964ABB" w:rsidRDefault="00964ABB" w:rsidP="00E30070">
      <w:pPr>
        <w:spacing w:after="0" w:line="288" w:lineRule="auto"/>
        <w:jc w:val="both"/>
        <w:rPr>
          <w:rFonts w:ascii="Arial" w:hAnsi="Arial"/>
          <w:sz w:val="21"/>
        </w:rPr>
      </w:pPr>
    </w:p>
    <w:p w:rsidR="006B1C73" w:rsidRDefault="0085157B" w:rsidP="00E30070">
      <w:pPr>
        <w:spacing w:after="0" w:line="288" w:lineRule="auto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BART</w:t>
      </w:r>
      <w:r w:rsidR="006C4FB1">
        <w:rPr>
          <w:rFonts w:ascii="Arial" w:hAnsi="Arial"/>
          <w:sz w:val="21"/>
        </w:rPr>
        <w:t xml:space="preserve"> is currently seeking candidates for its Environmental Justice and Title VI Advisory Committee.  Interested candidates should submit a cover letter, resume and a completed Advisory Committee application to:</w:t>
      </w:r>
    </w:p>
    <w:p w:rsidR="006B1C73" w:rsidRDefault="006B1C73">
      <w:pPr>
        <w:spacing w:after="0" w:line="240" w:lineRule="auto"/>
        <w:rPr>
          <w:rFonts w:ascii="Arial" w:hAnsi="Arial"/>
          <w:sz w:val="21"/>
        </w:rPr>
      </w:pPr>
    </w:p>
    <w:p w:rsidR="006B1C73" w:rsidRDefault="006C4FB1">
      <w:pPr>
        <w:spacing w:after="0" w:line="240" w:lineRule="auto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Office of Civil Rights</w:t>
      </w:r>
    </w:p>
    <w:p w:rsidR="006B1C73" w:rsidRDefault="006C4FB1">
      <w:pPr>
        <w:spacing w:after="0" w:line="240" w:lineRule="auto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300 Lakeside Drive, Suite 1800</w:t>
      </w:r>
    </w:p>
    <w:p w:rsidR="006B1C73" w:rsidRDefault="006C4FB1">
      <w:pPr>
        <w:spacing w:after="0" w:line="240" w:lineRule="auto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Oakland, CA 94612</w:t>
      </w:r>
    </w:p>
    <w:p w:rsidR="006B1C73" w:rsidRDefault="006C4FB1">
      <w:pPr>
        <w:spacing w:after="0" w:line="240" w:lineRule="auto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(510) 874-7333</w:t>
      </w:r>
    </w:p>
    <w:p w:rsidR="006B1C73" w:rsidRDefault="006C4FB1">
      <w:pPr>
        <w:spacing w:after="0" w:line="240" w:lineRule="auto"/>
        <w:jc w:val="center"/>
        <w:rPr>
          <w:rFonts w:ascii="Arial" w:hAnsi="Arial"/>
          <w:b/>
          <w:bCs/>
          <w:sz w:val="21"/>
        </w:rPr>
      </w:pPr>
      <w:r>
        <w:rPr>
          <w:rFonts w:ascii="Arial" w:hAnsi="Arial"/>
          <w:b/>
          <w:bCs/>
          <w:sz w:val="21"/>
        </w:rPr>
        <w:t>(510) 464-7587 (fax)</w:t>
      </w:r>
    </w:p>
    <w:p w:rsidR="006B1C73" w:rsidRDefault="00D66BC9">
      <w:pPr>
        <w:spacing w:line="240" w:lineRule="auto"/>
        <w:jc w:val="center"/>
        <w:rPr>
          <w:rFonts w:ascii="Arial" w:hAnsi="Arial"/>
          <w:b/>
          <w:bCs/>
          <w:sz w:val="21"/>
        </w:rPr>
      </w:pPr>
      <w:hyperlink r:id="rId8" w:history="1">
        <w:r w:rsidR="006C4FB1">
          <w:rPr>
            <w:rStyle w:val="Hyperlink"/>
            <w:rFonts w:ascii="Arial" w:hAnsi="Arial"/>
            <w:b/>
            <w:bCs/>
            <w:sz w:val="21"/>
          </w:rPr>
          <w:t>officeofcivilrights@bart.gov</w:t>
        </w:r>
      </w:hyperlink>
    </w:p>
    <w:p w:rsidR="006B1C73" w:rsidRDefault="006B1C73">
      <w:pPr>
        <w:spacing w:line="240" w:lineRule="auto"/>
        <w:jc w:val="center"/>
        <w:rPr>
          <w:rFonts w:ascii="Arial" w:hAnsi="Arial"/>
          <w:b/>
          <w:bCs/>
          <w:sz w:val="21"/>
        </w:rPr>
      </w:pPr>
    </w:p>
    <w:p w:rsidR="006B1C73" w:rsidRDefault="006C4FB1">
      <w:pPr>
        <w:spacing w:after="0" w:line="240" w:lineRule="auto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 xml:space="preserve">Application Deadline: </w:t>
      </w:r>
      <w:r>
        <w:rPr>
          <w:rFonts w:ascii="Arial" w:hAnsi="Arial"/>
          <w:b/>
          <w:color w:val="FF0000"/>
          <w:sz w:val="21"/>
        </w:rPr>
        <w:t>January 4, 2013.</w:t>
      </w:r>
    </w:p>
    <w:p w:rsidR="006B1C73" w:rsidRDefault="006B1C73">
      <w:pPr>
        <w:spacing w:after="0" w:line="240" w:lineRule="auto"/>
        <w:jc w:val="center"/>
        <w:rPr>
          <w:rFonts w:ascii="Arial" w:hAnsi="Arial"/>
          <w:b/>
          <w:sz w:val="21"/>
        </w:rPr>
      </w:pPr>
    </w:p>
    <w:p w:rsidR="006B1C73" w:rsidRDefault="006C4FB1" w:rsidP="00E30070">
      <w:pPr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Completed application documents can be submitted either by email or regular mail.  Applications can be downloaded from the BART website at </w:t>
      </w:r>
      <w:r w:rsidR="003F0A6F">
        <w:rPr>
          <w:rFonts w:ascii="Arial" w:hAnsi="Arial"/>
          <w:sz w:val="21"/>
        </w:rPr>
        <w:t>Bart.gov/</w:t>
      </w:r>
      <w:proofErr w:type="spellStart"/>
      <w:r w:rsidR="003F0A6F">
        <w:rPr>
          <w:rFonts w:ascii="Arial" w:hAnsi="Arial"/>
          <w:sz w:val="21"/>
        </w:rPr>
        <w:t>EJcommittee</w:t>
      </w:r>
      <w:proofErr w:type="spellEnd"/>
      <w:r w:rsidR="003F0A6F">
        <w:rPr>
          <w:rFonts w:ascii="Arial" w:hAnsi="Arial"/>
          <w:sz w:val="21"/>
        </w:rPr>
        <w:t>.</w:t>
      </w:r>
      <w:r>
        <w:rPr>
          <w:rFonts w:ascii="Arial" w:hAnsi="Arial"/>
          <w:sz w:val="21"/>
        </w:rPr>
        <w:t xml:space="preserve"> For additional information please contact </w:t>
      </w:r>
      <w:proofErr w:type="spellStart"/>
      <w:r>
        <w:rPr>
          <w:rFonts w:ascii="Arial" w:hAnsi="Arial"/>
          <w:sz w:val="21"/>
        </w:rPr>
        <w:t>Seema</w:t>
      </w:r>
      <w:proofErr w:type="spellEnd"/>
      <w:r>
        <w:rPr>
          <w:rFonts w:ascii="Arial" w:hAnsi="Arial"/>
          <w:sz w:val="21"/>
        </w:rPr>
        <w:t xml:space="preserve"> </w:t>
      </w:r>
      <w:proofErr w:type="spellStart"/>
      <w:r>
        <w:rPr>
          <w:rFonts w:ascii="Arial" w:hAnsi="Arial"/>
          <w:sz w:val="21"/>
        </w:rPr>
        <w:t>Parameswaran</w:t>
      </w:r>
      <w:proofErr w:type="spellEnd"/>
      <w:r>
        <w:rPr>
          <w:rFonts w:ascii="Arial" w:hAnsi="Arial"/>
          <w:sz w:val="21"/>
        </w:rPr>
        <w:t xml:space="preserve">, Senior Administrative Analyst, at </w:t>
      </w:r>
      <w:hyperlink r:id="rId9" w:history="1">
        <w:r>
          <w:rPr>
            <w:rStyle w:val="Hyperlink"/>
            <w:rFonts w:ascii="Arial" w:hAnsi="Arial"/>
            <w:sz w:val="21"/>
          </w:rPr>
          <w:t>sparame@bart.gov</w:t>
        </w:r>
      </w:hyperlink>
      <w:r>
        <w:rPr>
          <w:rFonts w:ascii="Arial" w:hAnsi="Arial"/>
          <w:sz w:val="21"/>
        </w:rPr>
        <w:t xml:space="preserve"> or (510) 464-6189.</w:t>
      </w:r>
    </w:p>
    <w:sectPr w:rsidR="006B1C73" w:rsidSect="006B1C73">
      <w:pgSz w:w="12240" w:h="15840"/>
      <w:pgMar w:top="1080" w:right="1080" w:bottom="1080" w:left="1080" w:header="720" w:footer="720" w:gutter="0"/>
      <w:cols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66" w:rsidRDefault="008F2366" w:rsidP="004821B6">
      <w:pPr>
        <w:spacing w:after="0" w:line="240" w:lineRule="auto"/>
      </w:pPr>
      <w:r>
        <w:separator/>
      </w:r>
    </w:p>
  </w:endnote>
  <w:endnote w:type="continuationSeparator" w:id="0">
    <w:p w:rsidR="008F2366" w:rsidRDefault="008F2366" w:rsidP="0048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66" w:rsidRDefault="008F2366" w:rsidP="004821B6">
      <w:pPr>
        <w:spacing w:after="0" w:line="240" w:lineRule="auto"/>
      </w:pPr>
      <w:r>
        <w:separator/>
      </w:r>
    </w:p>
  </w:footnote>
  <w:footnote w:type="continuationSeparator" w:id="0">
    <w:p w:rsidR="008F2366" w:rsidRDefault="008F2366" w:rsidP="0048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563"/>
    <w:multiLevelType w:val="hybridMultilevel"/>
    <w:tmpl w:val="6F9E5CD8"/>
    <w:lvl w:ilvl="0" w:tplc="AF0CD5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45805D6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50009FD0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802A645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6F9407A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7438F51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2C204F7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6FB63B08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2DA6B85A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2254268"/>
    <w:multiLevelType w:val="hybridMultilevel"/>
    <w:tmpl w:val="FAC05196"/>
    <w:lvl w:ilvl="0" w:tplc="C5A4A216">
      <w:start w:val="2012"/>
      <w:numFmt w:val="decimal"/>
      <w:lvlText w:val="%1."/>
      <w:lvlJc w:val="left"/>
      <w:pPr>
        <w:ind w:left="1080" w:hanging="720"/>
      </w:pPr>
    </w:lvl>
    <w:lvl w:ilvl="1" w:tplc="D95C39FE">
      <w:start w:val="1"/>
      <w:numFmt w:val="lowerLetter"/>
      <w:lvlText w:val="%2."/>
      <w:lvlJc w:val="left"/>
      <w:pPr>
        <w:ind w:left="1440" w:hanging="360"/>
      </w:pPr>
    </w:lvl>
    <w:lvl w:ilvl="2" w:tplc="45E49EC2">
      <w:start w:val="1"/>
      <w:numFmt w:val="lowerRoman"/>
      <w:lvlText w:val="%3."/>
      <w:lvlJc w:val="right"/>
      <w:pPr>
        <w:ind w:left="2160" w:hanging="180"/>
      </w:pPr>
    </w:lvl>
    <w:lvl w:ilvl="3" w:tplc="FFF88172">
      <w:start w:val="1"/>
      <w:numFmt w:val="decimal"/>
      <w:lvlText w:val="%4."/>
      <w:lvlJc w:val="left"/>
      <w:pPr>
        <w:ind w:left="2880" w:hanging="360"/>
      </w:pPr>
    </w:lvl>
    <w:lvl w:ilvl="4" w:tplc="7D2C83BA">
      <w:start w:val="1"/>
      <w:numFmt w:val="lowerLetter"/>
      <w:lvlText w:val="%5."/>
      <w:lvlJc w:val="left"/>
      <w:pPr>
        <w:ind w:left="3600" w:hanging="360"/>
      </w:pPr>
    </w:lvl>
    <w:lvl w:ilvl="5" w:tplc="20047974">
      <w:start w:val="1"/>
      <w:numFmt w:val="lowerRoman"/>
      <w:lvlText w:val="%6."/>
      <w:lvlJc w:val="right"/>
      <w:pPr>
        <w:ind w:left="4320" w:hanging="180"/>
      </w:pPr>
    </w:lvl>
    <w:lvl w:ilvl="6" w:tplc="DD6C3C1C">
      <w:start w:val="1"/>
      <w:numFmt w:val="decimal"/>
      <w:lvlText w:val="%7."/>
      <w:lvlJc w:val="left"/>
      <w:pPr>
        <w:ind w:left="5040" w:hanging="360"/>
      </w:pPr>
    </w:lvl>
    <w:lvl w:ilvl="7" w:tplc="5D364AEC">
      <w:start w:val="1"/>
      <w:numFmt w:val="lowerLetter"/>
      <w:lvlText w:val="%8."/>
      <w:lvlJc w:val="left"/>
      <w:pPr>
        <w:ind w:left="5760" w:hanging="360"/>
      </w:pPr>
    </w:lvl>
    <w:lvl w:ilvl="8" w:tplc="AD4CDD4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F3B0B"/>
    <w:multiLevelType w:val="hybridMultilevel"/>
    <w:tmpl w:val="95926E0A"/>
    <w:lvl w:ilvl="0" w:tplc="D6FADC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FFA27A8E">
      <w:start w:val="81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 w:tplc="3CD62A1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 w:tplc="6F50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 w:tplc="BA2E308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 w:tplc="4AAE61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 w:tplc="85B052E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 w:tplc="BCF2059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 w:tplc="9ACE65E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3">
    <w:nsid w:val="2FA92524"/>
    <w:multiLevelType w:val="hybridMultilevel"/>
    <w:tmpl w:val="D3B2FF18"/>
    <w:lvl w:ilvl="0" w:tplc="8EFA8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F2AAB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EA461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F2CB4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48F22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2B449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602F18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36208A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D5A4D8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E7F4807"/>
    <w:multiLevelType w:val="hybridMultilevel"/>
    <w:tmpl w:val="9CE0DB0E"/>
    <w:lvl w:ilvl="0" w:tplc="6EDEB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9BF452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BC663B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5FD02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FDFE8E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D18C7D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F91E8B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96E0AE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A4E809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5">
    <w:nsid w:val="62521EF0"/>
    <w:multiLevelType w:val="hybridMultilevel"/>
    <w:tmpl w:val="6C685C70"/>
    <w:lvl w:ilvl="0" w:tplc="479C9AEE">
      <w:start w:val="2013"/>
      <w:numFmt w:val="decimal"/>
      <w:lvlText w:val="%1."/>
      <w:lvlJc w:val="left"/>
      <w:pPr>
        <w:ind w:left="1800" w:hanging="720"/>
      </w:pPr>
    </w:lvl>
    <w:lvl w:ilvl="1" w:tplc="12C0C23C">
      <w:start w:val="1"/>
      <w:numFmt w:val="lowerLetter"/>
      <w:lvlText w:val="%2."/>
      <w:lvlJc w:val="left"/>
      <w:pPr>
        <w:ind w:left="2160" w:hanging="360"/>
      </w:pPr>
    </w:lvl>
    <w:lvl w:ilvl="2" w:tplc="0270CB72">
      <w:start w:val="1"/>
      <w:numFmt w:val="lowerRoman"/>
      <w:lvlText w:val="%3."/>
      <w:lvlJc w:val="right"/>
      <w:pPr>
        <w:ind w:left="2880" w:hanging="180"/>
      </w:pPr>
    </w:lvl>
    <w:lvl w:ilvl="3" w:tplc="832C9C74">
      <w:start w:val="1"/>
      <w:numFmt w:val="decimal"/>
      <w:lvlText w:val="%4."/>
      <w:lvlJc w:val="left"/>
      <w:pPr>
        <w:ind w:left="3600" w:hanging="360"/>
      </w:pPr>
    </w:lvl>
    <w:lvl w:ilvl="4" w:tplc="A5509182">
      <w:start w:val="1"/>
      <w:numFmt w:val="lowerLetter"/>
      <w:lvlText w:val="%5."/>
      <w:lvlJc w:val="left"/>
      <w:pPr>
        <w:ind w:left="4320" w:hanging="360"/>
      </w:pPr>
    </w:lvl>
    <w:lvl w:ilvl="5" w:tplc="A43C0BC6">
      <w:start w:val="1"/>
      <w:numFmt w:val="lowerRoman"/>
      <w:lvlText w:val="%6."/>
      <w:lvlJc w:val="right"/>
      <w:pPr>
        <w:ind w:left="5040" w:hanging="180"/>
      </w:pPr>
    </w:lvl>
    <w:lvl w:ilvl="6" w:tplc="2488C060">
      <w:start w:val="1"/>
      <w:numFmt w:val="decimal"/>
      <w:lvlText w:val="%7."/>
      <w:lvlJc w:val="left"/>
      <w:pPr>
        <w:ind w:left="5760" w:hanging="360"/>
      </w:pPr>
    </w:lvl>
    <w:lvl w:ilvl="7" w:tplc="BC3AAF92">
      <w:start w:val="1"/>
      <w:numFmt w:val="lowerLetter"/>
      <w:lvlText w:val="%8."/>
      <w:lvlJc w:val="left"/>
      <w:pPr>
        <w:ind w:left="6480" w:hanging="360"/>
      </w:pPr>
    </w:lvl>
    <w:lvl w:ilvl="8" w:tplc="0B90F184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D0286B"/>
    <w:multiLevelType w:val="hybridMultilevel"/>
    <w:tmpl w:val="578C0C7C"/>
    <w:lvl w:ilvl="0" w:tplc="99222EA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FB0EEF50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64F0DCE6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CF8E26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E2AC71A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CDE2EB9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D2406234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C0980A7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8320F5C0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F545A0"/>
    <w:rsid w:val="00061D15"/>
    <w:rsid w:val="000B553D"/>
    <w:rsid w:val="00115B2B"/>
    <w:rsid w:val="00285600"/>
    <w:rsid w:val="003136A2"/>
    <w:rsid w:val="003218E3"/>
    <w:rsid w:val="003E4CF6"/>
    <w:rsid w:val="003F0A6F"/>
    <w:rsid w:val="004821B6"/>
    <w:rsid w:val="004C7632"/>
    <w:rsid w:val="004E6971"/>
    <w:rsid w:val="00506766"/>
    <w:rsid w:val="00521A15"/>
    <w:rsid w:val="005860FA"/>
    <w:rsid w:val="00632005"/>
    <w:rsid w:val="006808DE"/>
    <w:rsid w:val="006B1C73"/>
    <w:rsid w:val="006C4FB1"/>
    <w:rsid w:val="007E7A61"/>
    <w:rsid w:val="0085157B"/>
    <w:rsid w:val="008F2366"/>
    <w:rsid w:val="00964ABB"/>
    <w:rsid w:val="00AC520D"/>
    <w:rsid w:val="00AD5AB6"/>
    <w:rsid w:val="00B111E2"/>
    <w:rsid w:val="00CD29CB"/>
    <w:rsid w:val="00D66BC9"/>
    <w:rsid w:val="00D86455"/>
    <w:rsid w:val="00DA4DA6"/>
    <w:rsid w:val="00DB3FD1"/>
    <w:rsid w:val="00DF5591"/>
    <w:rsid w:val="00E30070"/>
    <w:rsid w:val="00E66D1E"/>
    <w:rsid w:val="00F35938"/>
    <w:rsid w:val="00F545A0"/>
    <w:rsid w:val="00F625B6"/>
    <w:rsid w:val="00FE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0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D1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82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1B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82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1B6"/>
    <w:rPr>
      <w:sz w:val="22"/>
      <w:szCs w:val="22"/>
    </w:rPr>
  </w:style>
  <w:style w:type="paragraph" w:customStyle="1" w:styleId="Body1">
    <w:name w:val="Body 1"/>
    <w:rsid w:val="003E4CF6"/>
    <w:pPr>
      <w:outlineLvl w:val="0"/>
    </w:pPr>
    <w:rPr>
      <w:rFonts w:ascii="Arial" w:eastAsia="Arial Unicode MS" w:hAnsi="Arial"/>
      <w:color w:val="000000"/>
      <w:sz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3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fcivilrights@bar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arame@bar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Area Rapid Transit District</Company>
  <LinksUpToDate>false</LinksUpToDate>
  <CharactersWithSpaces>2378</CharactersWithSpaces>
  <SharedDoc>false</SharedDoc>
  <HLinks>
    <vt:vector size="12" baseType="variant"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mailto:sparame@bart.gov</vt:lpwstr>
      </vt:variant>
      <vt:variant>
        <vt:lpwstr/>
      </vt:variant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mailto:officeofcivilrights@bart.gov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VMsession</dc:creator>
  <cp:keywords/>
  <dc:description/>
  <cp:lastModifiedBy>VMsession</cp:lastModifiedBy>
  <cp:revision>6</cp:revision>
  <cp:lastPrinted>2012-12-04T23:36:00Z</cp:lastPrinted>
  <dcterms:created xsi:type="dcterms:W3CDTF">2012-12-11T23:30:00Z</dcterms:created>
  <dcterms:modified xsi:type="dcterms:W3CDTF">2012-12-17T17:29:00Z</dcterms:modified>
</cp:coreProperties>
</file>