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E2" w:rsidRDefault="00F52715">
      <w:pPr>
        <w:spacing w:before="78" w:line="276" w:lineRule="auto"/>
        <w:ind w:left="116" w:right="4279"/>
        <w:rPr>
          <w:b/>
        </w:rPr>
      </w:pPr>
      <w:r>
        <w:rPr>
          <w:b/>
        </w:rPr>
        <w:t>SAN FRANCISCO BAY AREA RAPID TRANSIT DISTRICT ART IN TRANSIT POLICY</w:t>
      </w:r>
    </w:p>
    <w:p w:rsidR="004866E2" w:rsidRDefault="004866E2">
      <w:pPr>
        <w:pStyle w:val="BodyText"/>
        <w:ind w:left="0" w:firstLine="0"/>
        <w:rPr>
          <w:b/>
          <w:sz w:val="24"/>
        </w:rPr>
      </w:pPr>
    </w:p>
    <w:p w:rsidR="004866E2" w:rsidRDefault="00F52715">
      <w:pPr>
        <w:pStyle w:val="Heading1"/>
        <w:spacing w:before="144"/>
      </w:pPr>
      <w:r>
        <w:t>VISION:</w:t>
      </w:r>
    </w:p>
    <w:p w:rsidR="004866E2" w:rsidRDefault="00F52715">
      <w:pPr>
        <w:pStyle w:val="BodyText"/>
        <w:spacing w:before="99" w:line="276" w:lineRule="auto"/>
        <w:ind w:left="119" w:right="118" w:firstLine="0"/>
      </w:pPr>
      <w:r>
        <w:t>The San Francisco Bay Area Rapid Transit District (BART) seeks to implement an arts program that will enrich rider experience, strengthen station identity, connect to communities, and support a distinctive sense of place at stations and beyond. BART's art program will build on best practices, lead the field in community participation strategies, engage with arts and cultural organizations and artists, and make riding BART more delightful, vibrant, and welcoming.</w:t>
      </w:r>
    </w:p>
    <w:p w:rsidR="004866E2" w:rsidRDefault="004866E2">
      <w:pPr>
        <w:pStyle w:val="BodyText"/>
        <w:spacing w:before="5"/>
        <w:ind w:left="0" w:firstLine="0"/>
        <w:rPr>
          <w:sz w:val="25"/>
        </w:rPr>
      </w:pPr>
    </w:p>
    <w:p w:rsidR="004866E2" w:rsidRDefault="00F52715">
      <w:pPr>
        <w:pStyle w:val="Heading1"/>
      </w:pPr>
      <w:r>
        <w:t>GOALS:</w:t>
      </w:r>
    </w:p>
    <w:p w:rsidR="004866E2" w:rsidRDefault="00F52715" w:rsidP="00F52715">
      <w:pPr>
        <w:pStyle w:val="ListParagraph"/>
        <w:numPr>
          <w:ilvl w:val="0"/>
          <w:numId w:val="2"/>
        </w:numPr>
        <w:tabs>
          <w:tab w:val="left" w:pos="480"/>
        </w:tabs>
        <w:spacing w:before="91" w:line="276" w:lineRule="auto"/>
      </w:pPr>
      <w:r>
        <w:rPr>
          <w:b/>
        </w:rPr>
        <w:t>Cohesion</w:t>
      </w:r>
      <w:r>
        <w:t>. Create a cohesive and consistent art</w:t>
      </w:r>
      <w:r>
        <w:rPr>
          <w:spacing w:val="-30"/>
        </w:rPr>
        <w:t xml:space="preserve"> </w:t>
      </w:r>
      <w:r>
        <w:t>program.</w:t>
      </w:r>
    </w:p>
    <w:p w:rsidR="004866E2" w:rsidRDefault="00F52715" w:rsidP="00F52715">
      <w:pPr>
        <w:pStyle w:val="ListParagraph"/>
        <w:numPr>
          <w:ilvl w:val="0"/>
          <w:numId w:val="2"/>
        </w:numPr>
        <w:tabs>
          <w:tab w:val="left" w:pos="480"/>
        </w:tabs>
        <w:spacing w:before="96" w:line="276" w:lineRule="auto"/>
        <w:ind w:right="153" w:hanging="345"/>
      </w:pPr>
      <w:r>
        <w:rPr>
          <w:b/>
        </w:rPr>
        <w:t xml:space="preserve">Opportunity. </w:t>
      </w:r>
      <w:r>
        <w:t>Proactively seek opportunities to implement art across the District, and leverage general capital investments by incorporating art and design elements into public-facing</w:t>
      </w:r>
      <w:r>
        <w:rPr>
          <w:spacing w:val="-38"/>
        </w:rPr>
        <w:t xml:space="preserve"> </w:t>
      </w:r>
      <w:r>
        <w:t>infrastructure.</w:t>
      </w:r>
    </w:p>
    <w:p w:rsidR="004866E2" w:rsidRDefault="00F52715" w:rsidP="00F52715">
      <w:pPr>
        <w:pStyle w:val="ListParagraph"/>
        <w:numPr>
          <w:ilvl w:val="0"/>
          <w:numId w:val="2"/>
        </w:numPr>
        <w:tabs>
          <w:tab w:val="left" w:pos="480"/>
        </w:tabs>
        <w:spacing w:before="59" w:line="276" w:lineRule="auto"/>
        <w:ind w:right="169" w:hanging="345"/>
      </w:pPr>
      <w:r>
        <w:rPr>
          <w:b/>
        </w:rPr>
        <w:t>Partnerships.</w:t>
      </w:r>
      <w:r>
        <w:rPr>
          <w:b/>
          <w:spacing w:val="-4"/>
        </w:rPr>
        <w:t xml:space="preserve"> </w:t>
      </w:r>
      <w:r>
        <w:t>Maximize</w:t>
      </w:r>
      <w:r>
        <w:rPr>
          <w:spacing w:val="-5"/>
        </w:rPr>
        <w:t xml:space="preserve"> </w:t>
      </w:r>
      <w:r>
        <w:t>art</w:t>
      </w:r>
      <w:r>
        <w:rPr>
          <w:spacing w:val="-4"/>
        </w:rPr>
        <w:t xml:space="preserve"> </w:t>
      </w:r>
      <w:r>
        <w:t>in</w:t>
      </w:r>
      <w:r>
        <w:rPr>
          <w:spacing w:val="-4"/>
        </w:rPr>
        <w:t xml:space="preserve"> </w:t>
      </w:r>
      <w:r>
        <w:t>the</w:t>
      </w:r>
      <w:r>
        <w:rPr>
          <w:spacing w:val="-5"/>
        </w:rPr>
        <w:t xml:space="preserve"> </w:t>
      </w:r>
      <w:r>
        <w:t>system</w:t>
      </w:r>
      <w:r>
        <w:rPr>
          <w:spacing w:val="-6"/>
        </w:rPr>
        <w:t xml:space="preserve"> </w:t>
      </w:r>
      <w:r>
        <w:t>by</w:t>
      </w:r>
      <w:r>
        <w:rPr>
          <w:spacing w:val="-3"/>
        </w:rPr>
        <w:t xml:space="preserve"> </w:t>
      </w:r>
      <w:r>
        <w:t>leveraging</w:t>
      </w:r>
      <w:r>
        <w:rPr>
          <w:spacing w:val="-4"/>
        </w:rPr>
        <w:t xml:space="preserve"> </w:t>
      </w:r>
      <w:r>
        <w:t>BART's</w:t>
      </w:r>
      <w:r>
        <w:rPr>
          <w:spacing w:val="-5"/>
        </w:rPr>
        <w:t xml:space="preserve"> </w:t>
      </w:r>
      <w:r>
        <w:t>investments</w:t>
      </w:r>
      <w:r>
        <w:rPr>
          <w:spacing w:val="-5"/>
        </w:rPr>
        <w:t xml:space="preserve"> </w:t>
      </w:r>
      <w:r>
        <w:t>through</w:t>
      </w:r>
      <w:r>
        <w:rPr>
          <w:spacing w:val="-5"/>
        </w:rPr>
        <w:t xml:space="preserve"> </w:t>
      </w:r>
      <w:r>
        <w:t>partnerships</w:t>
      </w:r>
      <w:r>
        <w:rPr>
          <w:spacing w:val="-5"/>
        </w:rPr>
        <w:t xml:space="preserve"> </w:t>
      </w:r>
      <w:r>
        <w:t>with</w:t>
      </w:r>
      <w:r>
        <w:rPr>
          <w:spacing w:val="-4"/>
        </w:rPr>
        <w:t xml:space="preserve"> </w:t>
      </w:r>
      <w:r>
        <w:t>other organizations and agencies, and through grant writing and</w:t>
      </w:r>
      <w:r>
        <w:rPr>
          <w:spacing w:val="-33"/>
        </w:rPr>
        <w:t xml:space="preserve"> </w:t>
      </w:r>
      <w:r>
        <w:t>fundraising.</w:t>
      </w:r>
    </w:p>
    <w:p w:rsidR="004866E2" w:rsidRDefault="00F52715" w:rsidP="00F52715">
      <w:pPr>
        <w:pStyle w:val="ListParagraph"/>
        <w:numPr>
          <w:ilvl w:val="0"/>
          <w:numId w:val="2"/>
        </w:numPr>
        <w:tabs>
          <w:tab w:val="left" w:pos="480"/>
        </w:tabs>
        <w:spacing w:before="59" w:line="276" w:lineRule="auto"/>
        <w:ind w:right="999" w:hanging="345"/>
      </w:pPr>
      <w:r>
        <w:rPr>
          <w:b/>
        </w:rPr>
        <w:t xml:space="preserve">Make Transit Work. </w:t>
      </w:r>
      <w:r>
        <w:t>Use arts programming to further BART's functional goals and enhance public perception of BART as a transit system that works well for its</w:t>
      </w:r>
      <w:r>
        <w:rPr>
          <w:spacing w:val="-34"/>
        </w:rPr>
        <w:t xml:space="preserve"> </w:t>
      </w:r>
      <w:r>
        <w:t>riders.</w:t>
      </w:r>
    </w:p>
    <w:p w:rsidR="004866E2" w:rsidRDefault="00F52715" w:rsidP="00F52715">
      <w:pPr>
        <w:pStyle w:val="ListParagraph"/>
        <w:numPr>
          <w:ilvl w:val="0"/>
          <w:numId w:val="2"/>
        </w:numPr>
        <w:tabs>
          <w:tab w:val="left" w:pos="480"/>
        </w:tabs>
        <w:spacing w:before="59" w:line="276" w:lineRule="auto"/>
        <w:ind w:left="479" w:right="218" w:hanging="344"/>
      </w:pPr>
      <w:r>
        <w:rPr>
          <w:b/>
        </w:rPr>
        <w:t xml:space="preserve">Showcase Art. </w:t>
      </w:r>
      <w:r>
        <w:t>Maintain and make BART's art collection accessible through effective asset management and interpretive</w:t>
      </w:r>
      <w:r>
        <w:rPr>
          <w:spacing w:val="-13"/>
        </w:rPr>
        <w:t xml:space="preserve"> </w:t>
      </w:r>
      <w:r>
        <w:t>strategies.</w:t>
      </w:r>
    </w:p>
    <w:p w:rsidR="004866E2" w:rsidRDefault="00F52715" w:rsidP="00F52715">
      <w:pPr>
        <w:pStyle w:val="ListParagraph"/>
        <w:numPr>
          <w:ilvl w:val="0"/>
          <w:numId w:val="2"/>
        </w:numPr>
        <w:tabs>
          <w:tab w:val="left" w:pos="480"/>
        </w:tabs>
        <w:spacing w:before="59" w:line="276" w:lineRule="auto"/>
        <w:ind w:right="1044" w:hanging="345"/>
      </w:pPr>
      <w:r>
        <w:rPr>
          <w:b/>
        </w:rPr>
        <w:t xml:space="preserve">Integrated Design. </w:t>
      </w:r>
      <w:r>
        <w:t>Utilize art to elevate the design of stations and affirm the distinct identity of the surrounding</w:t>
      </w:r>
      <w:r>
        <w:rPr>
          <w:spacing w:val="-9"/>
        </w:rPr>
        <w:t xml:space="preserve"> </w:t>
      </w:r>
      <w:r>
        <w:t>community.</w:t>
      </w:r>
    </w:p>
    <w:p w:rsidR="004866E2" w:rsidRDefault="00F52715" w:rsidP="00F52715">
      <w:pPr>
        <w:pStyle w:val="ListParagraph"/>
        <w:numPr>
          <w:ilvl w:val="0"/>
          <w:numId w:val="2"/>
        </w:numPr>
        <w:tabs>
          <w:tab w:val="left" w:pos="480"/>
        </w:tabs>
        <w:spacing w:before="61" w:line="276" w:lineRule="auto"/>
        <w:ind w:right="306" w:hanging="345"/>
      </w:pPr>
      <w:r>
        <w:rPr>
          <w:b/>
        </w:rPr>
        <w:t>Transparency</w:t>
      </w:r>
      <w:r>
        <w:t>. Establish a transparent and effective process for developing and implementing collaborative projects and</w:t>
      </w:r>
      <w:r>
        <w:rPr>
          <w:spacing w:val="-12"/>
        </w:rPr>
        <w:t xml:space="preserve"> </w:t>
      </w:r>
      <w:r>
        <w:t>programming.</w:t>
      </w:r>
    </w:p>
    <w:p w:rsidR="004866E2" w:rsidRDefault="00F52715" w:rsidP="00F52715">
      <w:pPr>
        <w:pStyle w:val="ListParagraph"/>
        <w:numPr>
          <w:ilvl w:val="0"/>
          <w:numId w:val="2"/>
        </w:numPr>
        <w:tabs>
          <w:tab w:val="left" w:pos="480"/>
        </w:tabs>
        <w:spacing w:before="61" w:line="276" w:lineRule="auto"/>
        <w:ind w:right="159" w:hanging="345"/>
      </w:pPr>
      <w:r>
        <w:rPr>
          <w:b/>
        </w:rPr>
        <w:t xml:space="preserve">Engagement. </w:t>
      </w:r>
      <w:r>
        <w:t>Engage with communities throughout the BART system to enhance customer relations, support BART's positive impact in communities and create visible expressions of the unique characteristics of neighborhoods around stations and along</w:t>
      </w:r>
      <w:r>
        <w:rPr>
          <w:spacing w:val="-27"/>
        </w:rPr>
        <w:t xml:space="preserve"> </w:t>
      </w:r>
      <w:r>
        <w:t>tracks.</w:t>
      </w:r>
    </w:p>
    <w:p w:rsidR="004866E2" w:rsidRDefault="00F52715">
      <w:pPr>
        <w:pStyle w:val="Heading1"/>
        <w:spacing w:before="208"/>
        <w:ind w:left="120"/>
      </w:pPr>
      <w:r>
        <w:t>STRATEGIES:</w:t>
      </w:r>
    </w:p>
    <w:p w:rsidR="00DC592D" w:rsidRPr="00F52715" w:rsidRDefault="00DC592D" w:rsidP="00DC592D">
      <w:pPr>
        <w:spacing w:before="37"/>
        <w:ind w:left="120"/>
        <w:rPr>
          <w:u w:val="single"/>
        </w:rPr>
      </w:pPr>
      <w:r w:rsidRPr="00F52715">
        <w:rPr>
          <w:b/>
          <w:i/>
          <w:u w:val="single"/>
        </w:rPr>
        <w:t>Funding:</w:t>
      </w:r>
    </w:p>
    <w:p w:rsidR="00DC592D" w:rsidRPr="00E027F1" w:rsidRDefault="00DC592D" w:rsidP="00DC592D">
      <w:pPr>
        <w:pStyle w:val="ListParagraph"/>
        <w:numPr>
          <w:ilvl w:val="0"/>
          <w:numId w:val="3"/>
        </w:numPr>
        <w:spacing w:before="45" w:line="276" w:lineRule="auto"/>
        <w:ind w:left="446"/>
      </w:pPr>
      <w:r>
        <w:rPr>
          <w:b/>
        </w:rPr>
        <w:t>Capital Funds</w:t>
      </w:r>
      <w:r w:rsidRPr="00E027F1">
        <w:t xml:space="preserve">. Allocate a share of the construction cost of capital projects </w:t>
      </w:r>
      <w:r>
        <w:t>for the integration of art</w:t>
      </w:r>
      <w:r w:rsidRPr="00E027F1">
        <w:t>, consistent with the requirem</w:t>
      </w:r>
      <w:r>
        <w:t>ents of individual fund sources</w:t>
      </w:r>
      <w:r w:rsidRPr="00E027F1">
        <w:t>.</w:t>
      </w:r>
      <w:r>
        <w:t xml:space="preserve"> </w:t>
      </w:r>
      <w:r w:rsidRPr="00E027F1">
        <w:t xml:space="preserve"> </w:t>
      </w:r>
    </w:p>
    <w:p w:rsidR="00DC592D" w:rsidRPr="00E027F1" w:rsidRDefault="00DC592D" w:rsidP="00DC592D">
      <w:pPr>
        <w:pStyle w:val="ListParagraph"/>
        <w:numPr>
          <w:ilvl w:val="1"/>
          <w:numId w:val="3"/>
        </w:numPr>
        <w:spacing w:before="45" w:line="276" w:lineRule="auto"/>
        <w:ind w:left="810"/>
      </w:pPr>
      <w:r w:rsidRPr="00E027F1">
        <w:t xml:space="preserve">2% of construction cost of capital improvements to stations </w:t>
      </w:r>
      <w:r>
        <w:t xml:space="preserve">and areas </w:t>
      </w:r>
      <w:r w:rsidRPr="00E027F1">
        <w:t xml:space="preserve">adjacent to stations (including parking and transit intermodal </w:t>
      </w:r>
      <w:r>
        <w:t>facilities</w:t>
      </w:r>
      <w:r w:rsidRPr="00E027F1">
        <w:t>) that have a visual impact to riders or communities.</w:t>
      </w:r>
    </w:p>
    <w:p w:rsidR="00DC592D" w:rsidRPr="00E027F1" w:rsidRDefault="00DC592D" w:rsidP="00DC592D">
      <w:pPr>
        <w:pStyle w:val="ListParagraph"/>
        <w:numPr>
          <w:ilvl w:val="1"/>
          <w:numId w:val="3"/>
        </w:numPr>
        <w:spacing w:before="45" w:line="276" w:lineRule="auto"/>
        <w:ind w:left="810"/>
      </w:pPr>
      <w:r w:rsidRPr="00E027F1">
        <w:t>0.25% of construction cost of capital improvements for at- and above-grade guideways</w:t>
      </w:r>
      <w:r>
        <w:t>;</w:t>
      </w:r>
      <w:r w:rsidRPr="00E027F1">
        <w:t xml:space="preserve"> shops and yards</w:t>
      </w:r>
      <w:r>
        <w:t>;</w:t>
      </w:r>
      <w:r w:rsidRPr="00E027F1">
        <w:t xml:space="preserve"> above-grade vent structures</w:t>
      </w:r>
      <w:r>
        <w:t>;</w:t>
      </w:r>
      <w:r w:rsidRPr="00E027F1">
        <w:t xml:space="preserve"> </w:t>
      </w:r>
      <w:r>
        <w:t xml:space="preserve">substations either above-grade or that require closures of previously publicly accessible areas; </w:t>
      </w:r>
      <w:r w:rsidRPr="00E027F1">
        <w:t>and other locations with passenger</w:t>
      </w:r>
      <w:r>
        <w:t>,</w:t>
      </w:r>
      <w:r w:rsidRPr="00E027F1">
        <w:t xml:space="preserve"> community</w:t>
      </w:r>
      <w:r>
        <w:t>, or employee</w:t>
      </w:r>
      <w:r w:rsidRPr="00E027F1">
        <w:t xml:space="preserve"> visibility.</w:t>
      </w:r>
    </w:p>
    <w:p w:rsidR="00DC592D" w:rsidRPr="00E027F1" w:rsidRDefault="00DC592D" w:rsidP="00DC592D">
      <w:pPr>
        <w:pStyle w:val="ListParagraph"/>
        <w:numPr>
          <w:ilvl w:val="1"/>
          <w:numId w:val="3"/>
        </w:numPr>
        <w:spacing w:before="45" w:line="276" w:lineRule="auto"/>
        <w:ind w:left="810"/>
      </w:pPr>
      <w:r w:rsidRPr="00E027F1">
        <w:t>0.25% of new train car procurement.</w:t>
      </w:r>
    </w:p>
    <w:p w:rsidR="00DC592D" w:rsidRPr="00E027F1" w:rsidRDefault="00DC592D" w:rsidP="00DC592D">
      <w:pPr>
        <w:pStyle w:val="ListParagraph"/>
        <w:numPr>
          <w:ilvl w:val="1"/>
          <w:numId w:val="3"/>
        </w:numPr>
        <w:spacing w:before="45" w:line="276" w:lineRule="auto"/>
        <w:ind w:left="806"/>
      </w:pPr>
      <w:r w:rsidRPr="00E027F1">
        <w:t>Omit capital projects related to life safety, system critical (e.g., train control)</w:t>
      </w:r>
      <w:r>
        <w:t>, ADA-required compliance, or are</w:t>
      </w:r>
      <w:r w:rsidRPr="00E027F1">
        <w:t xml:space="preserve"> lacking public visibility (e.g., tubes and tunnels).</w:t>
      </w:r>
    </w:p>
    <w:p w:rsidR="00DC592D" w:rsidRPr="00E027F1" w:rsidRDefault="00DC592D" w:rsidP="00DC592D">
      <w:pPr>
        <w:pStyle w:val="ListParagraph"/>
        <w:numPr>
          <w:ilvl w:val="1"/>
          <w:numId w:val="3"/>
        </w:numPr>
        <w:spacing w:before="45" w:line="276" w:lineRule="auto"/>
        <w:ind w:left="810"/>
      </w:pPr>
      <w:r w:rsidRPr="00825D9E">
        <w:t>Pooling Funds</w:t>
      </w:r>
      <w:r w:rsidRPr="00E027F1">
        <w:t>: Where the funding source allows, funds</w:t>
      </w:r>
      <w:r>
        <w:t xml:space="preserve"> allocated for art</w:t>
      </w:r>
      <w:r w:rsidRPr="00E027F1">
        <w:t xml:space="preserve"> may be pooled for use at a future project. An annual art plan will be developed to determine the redistribution of the pooled funds based on the areas of greatest need or impact per the Art Policy and Art Master Plan.</w:t>
      </w:r>
    </w:p>
    <w:p w:rsidR="00DC592D" w:rsidRPr="00E027F1" w:rsidRDefault="00DC592D" w:rsidP="00DC592D">
      <w:pPr>
        <w:pStyle w:val="ListParagraph"/>
        <w:numPr>
          <w:ilvl w:val="0"/>
          <w:numId w:val="3"/>
        </w:numPr>
        <w:spacing w:before="45" w:line="276" w:lineRule="auto"/>
        <w:ind w:left="446"/>
      </w:pPr>
      <w:r>
        <w:rPr>
          <w:b/>
        </w:rPr>
        <w:lastRenderedPageBreak/>
        <w:t>Operating Funds</w:t>
      </w:r>
      <w:r w:rsidRPr="00E027F1">
        <w:t>. Provide a</w:t>
      </w:r>
      <w:r>
        <w:t xml:space="preserve"> minimum of $200,000 </w:t>
      </w:r>
      <w:r w:rsidRPr="00E027F1">
        <w:t>annual</w:t>
      </w:r>
      <w:r>
        <w:t xml:space="preserve"> </w:t>
      </w:r>
      <w:r w:rsidRPr="00825D9E">
        <w:t>allocation from the Operating Budget</w:t>
      </w:r>
      <w:r>
        <w:t>, subject to Board approval,</w:t>
      </w:r>
      <w:r w:rsidRPr="00825D9E">
        <w:t xml:space="preserve"> </w:t>
      </w:r>
      <w:r w:rsidRPr="00825D9E">
        <w:rPr>
          <w:color w:val="000000"/>
          <w:shd w:val="clear" w:color="auto" w:fill="FFFFFF"/>
        </w:rPr>
        <w:t>for art conservation and maintenance, col</w:t>
      </w:r>
      <w:r>
        <w:rPr>
          <w:color w:val="000000"/>
          <w:shd w:val="clear" w:color="auto" w:fill="FFFFFF"/>
        </w:rPr>
        <w:t>lection management, and curated p</w:t>
      </w:r>
      <w:r w:rsidRPr="00825D9E">
        <w:rPr>
          <w:color w:val="000000"/>
          <w:shd w:val="clear" w:color="auto" w:fill="FFFFFF"/>
        </w:rPr>
        <w:t>rogramming. Additional funding, if necessary, will be considered as part of the budget process.</w:t>
      </w:r>
    </w:p>
    <w:p w:rsidR="00DC592D" w:rsidRPr="00E027F1" w:rsidRDefault="00DC592D" w:rsidP="00DC592D">
      <w:pPr>
        <w:pStyle w:val="ListParagraph"/>
        <w:numPr>
          <w:ilvl w:val="0"/>
          <w:numId w:val="3"/>
        </w:numPr>
        <w:spacing w:before="45" w:line="276" w:lineRule="auto"/>
        <w:ind w:left="446"/>
      </w:pPr>
      <w:r w:rsidRPr="00E027F1">
        <w:rPr>
          <w:b/>
        </w:rPr>
        <w:t>Partnerships</w:t>
      </w:r>
      <w:r w:rsidRPr="00E027F1">
        <w:t xml:space="preserve">. Develop a partnership program </w:t>
      </w:r>
      <w:r>
        <w:t xml:space="preserve">with annual funding targets </w:t>
      </w:r>
      <w:r w:rsidRPr="00E027F1">
        <w:t xml:space="preserve">to engage partner agencies and organizations to maximize funding opportunities from outside sources including community, private, government, and foundations. </w:t>
      </w:r>
    </w:p>
    <w:p w:rsidR="00DC592D" w:rsidRDefault="00DC592D" w:rsidP="00DC592D">
      <w:pPr>
        <w:pStyle w:val="ListParagraph"/>
        <w:numPr>
          <w:ilvl w:val="0"/>
          <w:numId w:val="3"/>
        </w:numPr>
        <w:tabs>
          <w:tab w:val="left" w:pos="480"/>
        </w:tabs>
        <w:spacing w:before="52" w:after="120" w:line="276" w:lineRule="auto"/>
        <w:ind w:left="446" w:right="187"/>
      </w:pPr>
      <w:r w:rsidRPr="00E027F1">
        <w:rPr>
          <w:b/>
        </w:rPr>
        <w:t>TOD</w:t>
      </w:r>
      <w:r w:rsidRPr="00E027F1">
        <w:t xml:space="preserve">. Require BART TOD in cities with existing private percent for art </w:t>
      </w:r>
      <w:r>
        <w:t>requirements</w:t>
      </w:r>
      <w:r w:rsidRPr="00E027F1">
        <w:t xml:space="preserve"> to </w:t>
      </w:r>
      <w:r>
        <w:t>retain</w:t>
      </w:r>
      <w:r w:rsidRPr="00E027F1">
        <w:t xml:space="preserve"> those funds onsite to enhance the TOD or adjacent BART station</w:t>
      </w:r>
      <w:r>
        <w:t xml:space="preserve"> in accord with city’s policy</w:t>
      </w:r>
      <w:r w:rsidRPr="00E027F1">
        <w:t xml:space="preserve">. For cities without a private percent for art requirement, 1% of TOD construction cost </w:t>
      </w:r>
      <w:r>
        <w:t>is</w:t>
      </w:r>
      <w:r w:rsidRPr="00E027F1">
        <w:t xml:space="preserve"> required to implement public art or art amenity</w:t>
      </w:r>
      <w:r>
        <w:t xml:space="preserve"> </w:t>
      </w:r>
      <w:r w:rsidRPr="00E027F1">
        <w:t>onsite or in the adjacent BART station.</w:t>
      </w:r>
    </w:p>
    <w:p w:rsidR="004866E2" w:rsidRDefault="00F52715">
      <w:pPr>
        <w:spacing w:before="37"/>
        <w:ind w:left="120"/>
        <w:rPr>
          <w:b/>
          <w:i/>
        </w:rPr>
      </w:pPr>
      <w:bookmarkStart w:id="0" w:name="_GoBack"/>
      <w:bookmarkEnd w:id="0"/>
      <w:r>
        <w:rPr>
          <w:b/>
          <w:i/>
        </w:rPr>
        <w:t>Program Elements:</w:t>
      </w:r>
    </w:p>
    <w:p w:rsidR="004866E2" w:rsidRDefault="00F52715">
      <w:pPr>
        <w:pStyle w:val="ListParagraph"/>
        <w:numPr>
          <w:ilvl w:val="1"/>
          <w:numId w:val="2"/>
        </w:numPr>
        <w:tabs>
          <w:tab w:val="left" w:pos="480"/>
        </w:tabs>
        <w:spacing w:before="88" w:line="276" w:lineRule="auto"/>
        <w:ind w:right="253" w:hanging="359"/>
      </w:pPr>
      <w:r>
        <w:rPr>
          <w:b/>
        </w:rPr>
        <w:t xml:space="preserve">Master Plan. </w:t>
      </w:r>
      <w:r>
        <w:t>Create a 15-year system</w:t>
      </w:r>
      <w:r w:rsidR="001624E5">
        <w:t>-</w:t>
      </w:r>
      <w:r>
        <w:t>wide arts master plan, focusing on the art vision for stations and the system as a whole, including the identification and prioritization of arts opportunities. The plan will serve as a valuable tool to guide the allocation of resources as they are</w:t>
      </w:r>
      <w:r>
        <w:rPr>
          <w:spacing w:val="-34"/>
        </w:rPr>
        <w:t xml:space="preserve"> </w:t>
      </w:r>
      <w:r>
        <w:t>available.</w:t>
      </w:r>
    </w:p>
    <w:p w:rsidR="004866E2" w:rsidRDefault="00F52715" w:rsidP="005D679E">
      <w:pPr>
        <w:pStyle w:val="ListParagraph"/>
        <w:numPr>
          <w:ilvl w:val="1"/>
          <w:numId w:val="2"/>
        </w:numPr>
        <w:tabs>
          <w:tab w:val="left" w:pos="480"/>
        </w:tabs>
        <w:spacing w:before="52" w:line="276" w:lineRule="auto"/>
        <w:ind w:left="475" w:right="590"/>
      </w:pPr>
      <w:r>
        <w:rPr>
          <w:b/>
        </w:rPr>
        <w:t xml:space="preserve">Implementation Plan. </w:t>
      </w:r>
      <w:r>
        <w:t>Create a five-year art program work plan to identify short-term project workload, establish</w:t>
      </w:r>
      <w:r>
        <w:rPr>
          <w:spacing w:val="-4"/>
        </w:rPr>
        <w:t xml:space="preserve"> </w:t>
      </w:r>
      <w:r>
        <w:t>fundraising</w:t>
      </w:r>
      <w:r>
        <w:rPr>
          <w:spacing w:val="-4"/>
        </w:rPr>
        <w:t xml:space="preserve"> </w:t>
      </w:r>
      <w:r>
        <w:t>goals,</w:t>
      </w:r>
      <w:r>
        <w:rPr>
          <w:spacing w:val="-5"/>
        </w:rPr>
        <w:t xml:space="preserve"> </w:t>
      </w:r>
      <w:r>
        <w:t>and</w:t>
      </w:r>
      <w:r>
        <w:rPr>
          <w:spacing w:val="-4"/>
        </w:rPr>
        <w:t xml:space="preserve"> </w:t>
      </w:r>
      <w:r>
        <w:t>create</w:t>
      </w:r>
      <w:r>
        <w:rPr>
          <w:spacing w:val="-5"/>
        </w:rPr>
        <w:t xml:space="preserve"> </w:t>
      </w:r>
      <w:r>
        <w:t>a</w:t>
      </w:r>
      <w:r>
        <w:rPr>
          <w:spacing w:val="-5"/>
        </w:rPr>
        <w:t xml:space="preserve"> </w:t>
      </w:r>
      <w:r>
        <w:t>phasing</w:t>
      </w:r>
      <w:r>
        <w:rPr>
          <w:spacing w:val="-4"/>
        </w:rPr>
        <w:t xml:space="preserve"> </w:t>
      </w:r>
      <w:r>
        <w:t>and</w:t>
      </w:r>
      <w:r>
        <w:rPr>
          <w:spacing w:val="-4"/>
        </w:rPr>
        <w:t xml:space="preserve"> </w:t>
      </w:r>
      <w:r>
        <w:t>implementation</w:t>
      </w:r>
      <w:r>
        <w:rPr>
          <w:spacing w:val="-4"/>
        </w:rPr>
        <w:t xml:space="preserve"> </w:t>
      </w:r>
      <w:r>
        <w:t>plan</w:t>
      </w:r>
      <w:r>
        <w:rPr>
          <w:spacing w:val="-4"/>
        </w:rPr>
        <w:t xml:space="preserve"> </w:t>
      </w:r>
      <w:r>
        <w:t>for</w:t>
      </w:r>
      <w:r>
        <w:rPr>
          <w:spacing w:val="-5"/>
        </w:rPr>
        <w:t xml:space="preserve"> </w:t>
      </w:r>
      <w:r>
        <w:t>building</w:t>
      </w:r>
      <w:r>
        <w:rPr>
          <w:spacing w:val="-5"/>
        </w:rPr>
        <w:t xml:space="preserve"> </w:t>
      </w:r>
      <w:r>
        <w:t>up</w:t>
      </w:r>
      <w:r>
        <w:rPr>
          <w:spacing w:val="-4"/>
        </w:rPr>
        <w:t xml:space="preserve"> </w:t>
      </w:r>
      <w:r>
        <w:t>the</w:t>
      </w:r>
      <w:r>
        <w:rPr>
          <w:spacing w:val="-5"/>
        </w:rPr>
        <w:t xml:space="preserve"> </w:t>
      </w:r>
      <w:r>
        <w:t>program.</w:t>
      </w:r>
    </w:p>
    <w:p w:rsidR="004866E2" w:rsidRDefault="00F52715">
      <w:pPr>
        <w:pStyle w:val="ListParagraph"/>
        <w:numPr>
          <w:ilvl w:val="1"/>
          <w:numId w:val="2"/>
        </w:numPr>
        <w:tabs>
          <w:tab w:val="left" w:pos="480"/>
        </w:tabs>
        <w:spacing w:before="50" w:line="276" w:lineRule="auto"/>
        <w:ind w:right="146"/>
      </w:pPr>
      <w:r>
        <w:rPr>
          <w:b/>
        </w:rPr>
        <w:t xml:space="preserve">Permanent Works. </w:t>
      </w:r>
      <w:r>
        <w:t>Continue to add permanent works to the BART system, including station art works in the stations as well as murals on BART infrastructure visible in public areas, to add visual appeal and abate graffiti.</w:t>
      </w:r>
    </w:p>
    <w:p w:rsidR="004866E2" w:rsidRDefault="00F52715">
      <w:pPr>
        <w:pStyle w:val="ListParagraph"/>
        <w:numPr>
          <w:ilvl w:val="1"/>
          <w:numId w:val="2"/>
        </w:numPr>
        <w:tabs>
          <w:tab w:val="left" w:pos="480"/>
        </w:tabs>
        <w:spacing w:before="50" w:line="276" w:lineRule="auto"/>
        <w:ind w:right="197"/>
      </w:pPr>
      <w:r>
        <w:rPr>
          <w:b/>
        </w:rPr>
        <w:t xml:space="preserve">Integrated Art. </w:t>
      </w:r>
      <w:r>
        <w:t>Maximize visual impact of arts funds by identifying opportunities to integrate art and artistic elements into the design of capital</w:t>
      </w:r>
      <w:r>
        <w:rPr>
          <w:spacing w:val="-25"/>
        </w:rPr>
        <w:t xml:space="preserve"> </w:t>
      </w:r>
      <w:r>
        <w:t>improvements.</w:t>
      </w:r>
    </w:p>
    <w:p w:rsidR="004866E2" w:rsidRDefault="00F52715" w:rsidP="00DC592D">
      <w:pPr>
        <w:pStyle w:val="ListParagraph"/>
        <w:numPr>
          <w:ilvl w:val="1"/>
          <w:numId w:val="2"/>
        </w:numPr>
        <w:tabs>
          <w:tab w:val="left" w:pos="480"/>
        </w:tabs>
        <w:spacing w:before="52" w:after="120" w:line="276" w:lineRule="auto"/>
        <w:ind w:left="475" w:right="115"/>
      </w:pPr>
      <w:r>
        <w:rPr>
          <w:b/>
        </w:rPr>
        <w:t xml:space="preserve">Temporary Art. </w:t>
      </w:r>
      <w:r>
        <w:t>Offer temporary art programming opportunities that appropriately activate public spaces and engage</w:t>
      </w:r>
      <w:r>
        <w:rPr>
          <w:spacing w:val="-5"/>
        </w:rPr>
        <w:t xml:space="preserve"> </w:t>
      </w:r>
      <w:r>
        <w:t>BART</w:t>
      </w:r>
      <w:r>
        <w:rPr>
          <w:spacing w:val="-4"/>
        </w:rPr>
        <w:t xml:space="preserve"> </w:t>
      </w:r>
      <w:r>
        <w:t>riders.</w:t>
      </w:r>
      <w:r>
        <w:rPr>
          <w:spacing w:val="-4"/>
        </w:rPr>
        <w:t xml:space="preserve"> </w:t>
      </w:r>
      <w:r>
        <w:t>This</w:t>
      </w:r>
      <w:r>
        <w:rPr>
          <w:spacing w:val="-5"/>
        </w:rPr>
        <w:t xml:space="preserve"> </w:t>
      </w:r>
      <w:r>
        <w:t>may</w:t>
      </w:r>
      <w:r>
        <w:rPr>
          <w:spacing w:val="-3"/>
        </w:rPr>
        <w:t xml:space="preserve"> </w:t>
      </w:r>
      <w:r>
        <w:t>include</w:t>
      </w:r>
      <w:r>
        <w:rPr>
          <w:spacing w:val="-6"/>
        </w:rPr>
        <w:t xml:space="preserve"> </w:t>
      </w:r>
      <w:r>
        <w:t>visual</w:t>
      </w:r>
      <w:r>
        <w:rPr>
          <w:spacing w:val="-4"/>
        </w:rPr>
        <w:t xml:space="preserve"> </w:t>
      </w:r>
      <w:r>
        <w:t>arts,</w:t>
      </w:r>
      <w:r>
        <w:rPr>
          <w:spacing w:val="-4"/>
        </w:rPr>
        <w:t xml:space="preserve"> </w:t>
      </w:r>
      <w:r>
        <w:t>rotating</w:t>
      </w:r>
      <w:r>
        <w:rPr>
          <w:spacing w:val="-4"/>
        </w:rPr>
        <w:t xml:space="preserve"> </w:t>
      </w:r>
      <w:r>
        <w:t>displays,</w:t>
      </w:r>
      <w:r>
        <w:rPr>
          <w:spacing w:val="-4"/>
        </w:rPr>
        <w:t xml:space="preserve"> </w:t>
      </w:r>
      <w:r>
        <w:t>performance,</w:t>
      </w:r>
      <w:r>
        <w:rPr>
          <w:spacing w:val="-3"/>
        </w:rPr>
        <w:t xml:space="preserve"> </w:t>
      </w:r>
      <w:r>
        <w:t>media,</w:t>
      </w:r>
      <w:r>
        <w:rPr>
          <w:spacing w:val="-3"/>
        </w:rPr>
        <w:t xml:space="preserve"> </w:t>
      </w:r>
      <w:r>
        <w:t>music,</w:t>
      </w:r>
      <w:r>
        <w:rPr>
          <w:spacing w:val="-4"/>
        </w:rPr>
        <w:t xml:space="preserve"> </w:t>
      </w:r>
      <w:r>
        <w:t>literature</w:t>
      </w:r>
      <w:r w:rsidR="00DC592D">
        <w:t>.</w:t>
      </w:r>
    </w:p>
    <w:p w:rsidR="004866E2" w:rsidRDefault="00F52715">
      <w:pPr>
        <w:pStyle w:val="Heading1"/>
      </w:pPr>
      <w:bookmarkStart w:id="1" w:name="08-13-15_Agenda_Packet_56"/>
      <w:bookmarkEnd w:id="1"/>
      <w:r>
        <w:t>Process Guidelines and Procedures:</w:t>
      </w:r>
    </w:p>
    <w:p w:rsidR="004866E2" w:rsidRDefault="00F52715">
      <w:pPr>
        <w:pStyle w:val="ListParagraph"/>
        <w:numPr>
          <w:ilvl w:val="0"/>
          <w:numId w:val="1"/>
        </w:numPr>
        <w:tabs>
          <w:tab w:val="left" w:pos="480"/>
        </w:tabs>
        <w:spacing w:before="86" w:line="276" w:lineRule="auto"/>
        <w:ind w:right="504"/>
      </w:pPr>
      <w:r>
        <w:rPr>
          <w:b/>
        </w:rPr>
        <w:t xml:space="preserve">Acquisition. </w:t>
      </w:r>
      <w:r>
        <w:t>Establish guidelines to ensure that artworks are acquired and maintained in accordance with recognized standards and best practices in the field of public</w:t>
      </w:r>
      <w:r>
        <w:rPr>
          <w:spacing w:val="-30"/>
        </w:rPr>
        <w:t xml:space="preserve"> </w:t>
      </w:r>
      <w:r>
        <w:t>art.</w:t>
      </w:r>
    </w:p>
    <w:p w:rsidR="004866E2" w:rsidRDefault="00F52715">
      <w:pPr>
        <w:pStyle w:val="ListParagraph"/>
        <w:numPr>
          <w:ilvl w:val="0"/>
          <w:numId w:val="1"/>
        </w:numPr>
        <w:tabs>
          <w:tab w:val="left" w:pos="480"/>
        </w:tabs>
        <w:spacing w:before="52" w:line="276" w:lineRule="auto"/>
        <w:ind w:right="213"/>
      </w:pPr>
      <w:r>
        <w:rPr>
          <w:b/>
        </w:rPr>
        <w:t>Engagement.</w:t>
      </w:r>
      <w:r>
        <w:rPr>
          <w:b/>
          <w:spacing w:val="-4"/>
        </w:rPr>
        <w:t xml:space="preserve"> </w:t>
      </w:r>
      <w:r>
        <w:t>Design</w:t>
      </w:r>
      <w:r>
        <w:rPr>
          <w:spacing w:val="-4"/>
        </w:rPr>
        <w:t xml:space="preserve"> </w:t>
      </w:r>
      <w:r>
        <w:t>effective</w:t>
      </w:r>
      <w:r>
        <w:rPr>
          <w:spacing w:val="-5"/>
        </w:rPr>
        <w:t xml:space="preserve"> </w:t>
      </w:r>
      <w:r>
        <w:t>programs</w:t>
      </w:r>
      <w:r>
        <w:rPr>
          <w:spacing w:val="-3"/>
        </w:rPr>
        <w:t xml:space="preserve"> </w:t>
      </w:r>
      <w:r>
        <w:t>of</w:t>
      </w:r>
      <w:r>
        <w:rPr>
          <w:spacing w:val="-4"/>
        </w:rPr>
        <w:t xml:space="preserve"> </w:t>
      </w:r>
      <w:r>
        <w:t>ongoing</w:t>
      </w:r>
      <w:r>
        <w:rPr>
          <w:spacing w:val="-4"/>
        </w:rPr>
        <w:t xml:space="preserve"> </w:t>
      </w:r>
      <w:r>
        <w:t>engagement</w:t>
      </w:r>
      <w:r>
        <w:rPr>
          <w:spacing w:val="-4"/>
        </w:rPr>
        <w:t xml:space="preserve"> </w:t>
      </w:r>
      <w:r>
        <w:t>for</w:t>
      </w:r>
      <w:r>
        <w:rPr>
          <w:spacing w:val="-4"/>
        </w:rPr>
        <w:t xml:space="preserve"> </w:t>
      </w:r>
      <w:r>
        <w:t>the</w:t>
      </w:r>
      <w:r>
        <w:rPr>
          <w:spacing w:val="-5"/>
        </w:rPr>
        <w:t xml:space="preserve"> </w:t>
      </w:r>
      <w:r>
        <w:t>arts</w:t>
      </w:r>
      <w:r>
        <w:rPr>
          <w:spacing w:val="-5"/>
        </w:rPr>
        <w:t xml:space="preserve"> </w:t>
      </w:r>
      <w:r>
        <w:t>community</w:t>
      </w:r>
      <w:r>
        <w:rPr>
          <w:spacing w:val="-3"/>
        </w:rPr>
        <w:t xml:space="preserve"> </w:t>
      </w:r>
      <w:r>
        <w:t>and</w:t>
      </w:r>
      <w:r>
        <w:rPr>
          <w:spacing w:val="-4"/>
        </w:rPr>
        <w:t xml:space="preserve"> </w:t>
      </w:r>
      <w:r>
        <w:t>the</w:t>
      </w:r>
      <w:r>
        <w:rPr>
          <w:spacing w:val="-5"/>
        </w:rPr>
        <w:t xml:space="preserve"> </w:t>
      </w:r>
      <w:r>
        <w:t>community at</w:t>
      </w:r>
      <w:r>
        <w:rPr>
          <w:spacing w:val="-6"/>
        </w:rPr>
        <w:t xml:space="preserve"> </w:t>
      </w:r>
      <w:r>
        <w:t>large.</w:t>
      </w:r>
    </w:p>
    <w:p w:rsidR="004866E2" w:rsidRDefault="00F52715">
      <w:pPr>
        <w:pStyle w:val="ListParagraph"/>
        <w:numPr>
          <w:ilvl w:val="0"/>
          <w:numId w:val="1"/>
        </w:numPr>
        <w:tabs>
          <w:tab w:val="left" w:pos="480"/>
        </w:tabs>
        <w:spacing w:line="276" w:lineRule="auto"/>
        <w:ind w:right="119"/>
        <w:jc w:val="both"/>
      </w:pPr>
      <w:r>
        <w:rPr>
          <w:b/>
        </w:rPr>
        <w:t>Internal Protocols</w:t>
      </w:r>
      <w:r>
        <w:t>. Establish an internal protocol to support BART staff in integrating art opportunities early in capital project development, and create tools to educate staff about the appropriate treatment of artworks in BART</w:t>
      </w:r>
      <w:r>
        <w:rPr>
          <w:spacing w:val="-9"/>
        </w:rPr>
        <w:t xml:space="preserve"> </w:t>
      </w:r>
      <w:r>
        <w:t>facilities.</w:t>
      </w:r>
    </w:p>
    <w:p w:rsidR="004866E2" w:rsidRDefault="00F52715">
      <w:pPr>
        <w:pStyle w:val="ListParagraph"/>
        <w:numPr>
          <w:ilvl w:val="0"/>
          <w:numId w:val="1"/>
        </w:numPr>
        <w:tabs>
          <w:tab w:val="left" w:pos="480"/>
        </w:tabs>
        <w:spacing w:line="276" w:lineRule="auto"/>
        <w:ind w:right="461"/>
      </w:pPr>
      <w:r>
        <w:rPr>
          <w:b/>
        </w:rPr>
        <w:t xml:space="preserve">Internal Review. </w:t>
      </w:r>
      <w:r>
        <w:t>Establish an internal BART review process to ensure that all works of art are compliant with BART policies, maintenance, safety and operational</w:t>
      </w:r>
      <w:r>
        <w:rPr>
          <w:spacing w:val="-32"/>
        </w:rPr>
        <w:t xml:space="preserve"> </w:t>
      </w:r>
      <w:r>
        <w:t>needs.</w:t>
      </w:r>
    </w:p>
    <w:p w:rsidR="004866E2" w:rsidRDefault="00F52715">
      <w:pPr>
        <w:pStyle w:val="ListParagraph"/>
        <w:numPr>
          <w:ilvl w:val="0"/>
          <w:numId w:val="1"/>
        </w:numPr>
        <w:tabs>
          <w:tab w:val="left" w:pos="480"/>
        </w:tabs>
        <w:spacing w:before="52" w:line="276" w:lineRule="auto"/>
        <w:ind w:right="150"/>
      </w:pPr>
      <w:r>
        <w:rPr>
          <w:b/>
        </w:rPr>
        <w:t xml:space="preserve">Community Generated Projects. </w:t>
      </w:r>
      <w:r>
        <w:t>Establish guidelines for the submittal and review of community-generated projects.</w:t>
      </w:r>
    </w:p>
    <w:p w:rsidR="004866E2" w:rsidRDefault="00F52715">
      <w:pPr>
        <w:pStyle w:val="ListParagraph"/>
        <w:numPr>
          <w:ilvl w:val="0"/>
          <w:numId w:val="1"/>
        </w:numPr>
        <w:tabs>
          <w:tab w:val="left" w:pos="480"/>
        </w:tabs>
        <w:spacing w:line="276" w:lineRule="auto"/>
        <w:ind w:right="114"/>
      </w:pPr>
      <w:r>
        <w:rPr>
          <w:b/>
        </w:rPr>
        <w:t>Partnerships.</w:t>
      </w:r>
      <w:r>
        <w:rPr>
          <w:b/>
          <w:spacing w:val="-4"/>
        </w:rPr>
        <w:t xml:space="preserve"> </w:t>
      </w:r>
      <w:r>
        <w:t>Establish</w:t>
      </w:r>
      <w:r>
        <w:rPr>
          <w:spacing w:val="-4"/>
        </w:rPr>
        <w:t xml:space="preserve"> </w:t>
      </w:r>
      <w:r>
        <w:t>an</w:t>
      </w:r>
      <w:r>
        <w:rPr>
          <w:spacing w:val="-4"/>
        </w:rPr>
        <w:t xml:space="preserve"> </w:t>
      </w:r>
      <w:r>
        <w:t>ongoing</w:t>
      </w:r>
      <w:r>
        <w:rPr>
          <w:spacing w:val="-5"/>
        </w:rPr>
        <w:t xml:space="preserve"> </w:t>
      </w:r>
      <w:r>
        <w:t>plan</w:t>
      </w:r>
      <w:r>
        <w:rPr>
          <w:spacing w:val="-5"/>
        </w:rPr>
        <w:t xml:space="preserve"> </w:t>
      </w:r>
      <w:r>
        <w:t>for</w:t>
      </w:r>
      <w:r>
        <w:rPr>
          <w:spacing w:val="-4"/>
        </w:rPr>
        <w:t xml:space="preserve"> </w:t>
      </w:r>
      <w:r>
        <w:t>cultivating</w:t>
      </w:r>
      <w:r>
        <w:rPr>
          <w:spacing w:val="-4"/>
        </w:rPr>
        <w:t xml:space="preserve"> </w:t>
      </w:r>
      <w:r>
        <w:t>collaborative</w:t>
      </w:r>
      <w:r>
        <w:rPr>
          <w:spacing w:val="-5"/>
        </w:rPr>
        <w:t xml:space="preserve"> </w:t>
      </w:r>
      <w:r>
        <w:t>partnerships</w:t>
      </w:r>
      <w:r>
        <w:rPr>
          <w:spacing w:val="-5"/>
        </w:rPr>
        <w:t xml:space="preserve"> </w:t>
      </w:r>
      <w:r>
        <w:t>with</w:t>
      </w:r>
      <w:r>
        <w:rPr>
          <w:spacing w:val="-4"/>
        </w:rPr>
        <w:t xml:space="preserve"> </w:t>
      </w:r>
      <w:r>
        <w:t>other</w:t>
      </w:r>
      <w:r>
        <w:rPr>
          <w:spacing w:val="-4"/>
        </w:rPr>
        <w:t xml:space="preserve"> </w:t>
      </w:r>
      <w:r>
        <w:t>public</w:t>
      </w:r>
      <w:r>
        <w:rPr>
          <w:spacing w:val="-5"/>
        </w:rPr>
        <w:t xml:space="preserve"> </w:t>
      </w:r>
      <w:r>
        <w:t>agencies, non-profit groups, and private</w:t>
      </w:r>
      <w:r>
        <w:rPr>
          <w:spacing w:val="-21"/>
        </w:rPr>
        <w:t xml:space="preserve"> </w:t>
      </w:r>
      <w:r>
        <w:t>organizations.</w:t>
      </w:r>
    </w:p>
    <w:p w:rsidR="004866E2" w:rsidRDefault="00F52715">
      <w:pPr>
        <w:pStyle w:val="ListParagraph"/>
        <w:numPr>
          <w:ilvl w:val="0"/>
          <w:numId w:val="1"/>
        </w:numPr>
        <w:tabs>
          <w:tab w:val="left" w:pos="480"/>
        </w:tabs>
        <w:spacing w:before="52" w:line="276" w:lineRule="auto"/>
        <w:ind w:right="191"/>
      </w:pPr>
      <w:r>
        <w:rPr>
          <w:b/>
        </w:rPr>
        <w:t xml:space="preserve">Committee. </w:t>
      </w:r>
      <w:r>
        <w:t>Establish an external committee to engage the community, support the development of Program Elements,</w:t>
      </w:r>
      <w:r>
        <w:rPr>
          <w:spacing w:val="-3"/>
        </w:rPr>
        <w:t xml:space="preserve"> </w:t>
      </w:r>
      <w:r>
        <w:t>the</w:t>
      </w:r>
      <w:r>
        <w:rPr>
          <w:spacing w:val="-2"/>
        </w:rPr>
        <w:t xml:space="preserve"> </w:t>
      </w:r>
      <w:r>
        <w:t>work</w:t>
      </w:r>
      <w:r>
        <w:rPr>
          <w:spacing w:val="-3"/>
        </w:rPr>
        <w:t xml:space="preserve"> </w:t>
      </w:r>
      <w:r>
        <w:t>plan</w:t>
      </w:r>
      <w:r>
        <w:rPr>
          <w:spacing w:val="-3"/>
        </w:rPr>
        <w:t xml:space="preserve"> </w:t>
      </w:r>
      <w:r>
        <w:t>and</w:t>
      </w:r>
      <w:r>
        <w:rPr>
          <w:spacing w:val="-3"/>
        </w:rPr>
        <w:t xml:space="preserve"> </w:t>
      </w:r>
      <w:r>
        <w:t>art</w:t>
      </w:r>
      <w:r>
        <w:rPr>
          <w:spacing w:val="-3"/>
        </w:rPr>
        <w:t xml:space="preserve"> </w:t>
      </w:r>
      <w:r>
        <w:t>budget,</w:t>
      </w:r>
      <w:r>
        <w:rPr>
          <w:spacing w:val="-4"/>
        </w:rPr>
        <w:t xml:space="preserve"> </w:t>
      </w:r>
      <w:r>
        <w:t>and</w:t>
      </w:r>
      <w:r>
        <w:rPr>
          <w:spacing w:val="-3"/>
        </w:rPr>
        <w:t xml:space="preserve"> </w:t>
      </w:r>
      <w:r>
        <w:t>review</w:t>
      </w:r>
      <w:r>
        <w:rPr>
          <w:spacing w:val="-4"/>
        </w:rPr>
        <w:t xml:space="preserve"> </w:t>
      </w:r>
      <w:r>
        <w:t>the</w:t>
      </w:r>
      <w:r>
        <w:rPr>
          <w:spacing w:val="-4"/>
        </w:rPr>
        <w:t xml:space="preserve"> </w:t>
      </w:r>
      <w:r>
        <w:t>success</w:t>
      </w:r>
      <w:r>
        <w:rPr>
          <w:spacing w:val="-4"/>
        </w:rPr>
        <w:t xml:space="preserve"> </w:t>
      </w:r>
      <w:r>
        <w:t>of</w:t>
      </w:r>
      <w:r>
        <w:rPr>
          <w:spacing w:val="-3"/>
        </w:rPr>
        <w:t xml:space="preserve"> </w:t>
      </w:r>
      <w:r>
        <w:t>the</w:t>
      </w:r>
      <w:r>
        <w:rPr>
          <w:spacing w:val="-4"/>
        </w:rPr>
        <w:t xml:space="preserve"> </w:t>
      </w:r>
      <w:r>
        <w:t>Art</w:t>
      </w:r>
      <w:r>
        <w:rPr>
          <w:spacing w:val="-3"/>
        </w:rPr>
        <w:t xml:space="preserve"> </w:t>
      </w:r>
      <w:r>
        <w:t>Program.</w:t>
      </w:r>
    </w:p>
    <w:p w:rsidR="00E027F1" w:rsidRDefault="00E027F1" w:rsidP="00DC592D">
      <w:pPr>
        <w:tabs>
          <w:tab w:val="left" w:pos="480"/>
        </w:tabs>
        <w:spacing w:before="52" w:line="276" w:lineRule="auto"/>
        <w:ind w:right="191"/>
        <w:rPr>
          <w:b/>
          <w:i/>
          <w:u w:val="single"/>
        </w:rPr>
      </w:pPr>
    </w:p>
    <w:sectPr w:rsidR="00E027F1">
      <w:footerReference w:type="default" r:id="rId11"/>
      <w:pgSz w:w="12240" w:h="15840"/>
      <w:pgMar w:top="1000" w:right="102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1D" w:rsidRDefault="00F52715">
      <w:r>
        <w:separator/>
      </w:r>
    </w:p>
  </w:endnote>
  <w:endnote w:type="continuationSeparator" w:id="0">
    <w:p w:rsidR="00731C1D" w:rsidRDefault="00F5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E2" w:rsidRDefault="00F52715">
    <w:pPr>
      <w:pStyle w:val="BodyText"/>
      <w:spacing w:line="14" w:lineRule="auto"/>
      <w:ind w:left="0" w:firstLine="0"/>
      <w:rPr>
        <w:sz w:val="20"/>
      </w:rPr>
    </w:pPr>
    <w:r>
      <w:rPr>
        <w:noProof/>
      </w:rPr>
      <mc:AlternateContent>
        <mc:Choice Requires="wps">
          <w:drawing>
            <wp:anchor distT="0" distB="0" distL="114300" distR="114300" simplePos="0" relativeHeight="503313680" behindDoc="1" locked="0" layoutInCell="1" allowOverlap="1">
              <wp:simplePos x="0" y="0"/>
              <wp:positionH relativeFrom="page">
                <wp:posOffset>6540500</wp:posOffset>
              </wp:positionH>
              <wp:positionV relativeFrom="page">
                <wp:posOffset>9415780</wp:posOffset>
              </wp:positionV>
              <wp:extent cx="114935" cy="16637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6E2" w:rsidRDefault="00F52715">
                          <w:pPr>
                            <w:spacing w:before="12"/>
                            <w:ind w:left="40"/>
                            <w:rPr>
                              <w:sz w:val="20"/>
                            </w:rPr>
                          </w:pPr>
                          <w:r>
                            <w:fldChar w:fldCharType="begin"/>
                          </w:r>
                          <w:r>
                            <w:rPr>
                              <w:sz w:val="20"/>
                            </w:rPr>
                            <w:instrText xml:space="preserve"> PAGE </w:instrText>
                          </w:r>
                          <w:r>
                            <w:fldChar w:fldCharType="separate"/>
                          </w:r>
                          <w:r w:rsidR="00DC592D">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741.4pt;width:9.05pt;height:13.1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UArQIAAKgFAAAOAAAAZHJzL2Uyb0RvYy54bWysVG1vmzAQ/j5p/8HydwokhARUUrUhTJO6&#10;F6ndD3CMCdbAZrYT6Kb9951NSdNWk6ZtfLDO9vm5e+4e7vJqaBt0ZEpzKTIcXgQYMUFlycU+w1/u&#10;C2+FkTZElKSRgmX4gWl8tX775rLvUjaTtWxKphCACJ32XYZrY7rU9zWtWUv0heyYgMtKqpYY2Kq9&#10;XyrSA3rb+LMgiP1eqrJTkjKt4TQfL/Ha4VcVo+ZTVWlmUJNhyM24Vbl1Z1d/fUnSvSJdzeljGuQv&#10;smgJFxD0BJUTQ9BB8VdQLadKalmZCypbX1YVp8xxADZh8ILNXU065rhAcXR3KpP+f7D04/GzQrzM&#10;8BwjQVpo0T0bDLqRAwptdfpOp+B014GbGeAYuuyY6u5W0q8aCbmpidiza6VkXzNSQnbupX/2dMTR&#10;FmTXf5AlhCEHIx3QUKnWlg6KgQAduvRw6oxNhdqQYZTMFxhRuArjeL50nfNJOj3ulDbvmGyRNTKs&#10;oPEOnBxvtQEa4Dq52FhCFrxpXPMb8ewAHMcTCA1P7Z1NwvXyRxIk29V2FXnRLN56UZDn3nWxiby4&#10;CJeLfJ5vNnn408YNo7TmZcmEDTPpKoz+rG+PCh8VcVKWlg0vLZxNSav9btModCSg68J9tlmQ/Jmb&#10;/zwNdw1cXlAKZ1FwM0u8Il4tvaiIFl6yDFZeECY3SRxESZQXzyndcsH+nRLqM5wsZotRS7/lFrjv&#10;NTeSttzA5Gh4m+HVyYmkVoFbUbrWGsKb0T4rhU3/qRRQsanRTq9WoqNYzbAbAMWKeCfLB1CukqAs&#10;kCeMOzBqqb5j1MPoyLD+diCKYdS8F6B+O2cmQ03GbjKIoPA0wwaj0dyYcR4dOsX3NSCP/5eQ1/CH&#10;VNyp9ykLSN1uYBw4Eo+jy86b873zehqw618AAAD//wMAUEsDBBQABgAIAAAAIQDKf66H4gAAAA8B&#10;AAAPAAAAZHJzL2Rvd25yZXYueG1sTI/BTsMwEETvSPyDtUjcqN1SqjTEqSoEJyREGg4cnXibRI3X&#10;IXbb8PdsT+U2ox3Nzss2k+vFCcfQedIwnykQSLW3HTUavsq3hwREiIas6T2hhl8MsMlvbzKTWn+m&#10;Ak+72AguoZAaDW2MQyplqFt0Jsz8gMS3vR+diWzHRtrRnLnc9XKh1Eo60xF/aM2ALy3Wh93Radh+&#10;U/Ha/XxUn8W+6Mpyreh9ddD6/m7aPoOIOMVrGC7zeTrkvKnyR7JB9OzVo2KYyGqZLJjiklHLZA6i&#10;YvWk1gpknsn/HPkfAAAA//8DAFBLAQItABQABgAIAAAAIQC2gziS/gAAAOEBAAATAAAAAAAAAAAA&#10;AAAAAAAAAABbQ29udGVudF9UeXBlc10ueG1sUEsBAi0AFAAGAAgAAAAhADj9If/WAAAAlAEAAAsA&#10;AAAAAAAAAAAAAAAALwEAAF9yZWxzLy5yZWxzUEsBAi0AFAAGAAgAAAAhALwspQCtAgAAqAUAAA4A&#10;AAAAAAAAAAAAAAAALgIAAGRycy9lMm9Eb2MueG1sUEsBAi0AFAAGAAgAAAAhAMp/rofiAAAADwEA&#10;AA8AAAAAAAAAAAAAAAAABwUAAGRycy9kb3ducmV2LnhtbFBLBQYAAAAABAAEAPMAAAAWBgAAAAA=&#10;" filled="f" stroked="f">
              <v:textbox inset="0,0,0,0">
                <w:txbxContent>
                  <w:p w:rsidR="004866E2" w:rsidRDefault="00F52715">
                    <w:pPr>
                      <w:spacing w:before="12"/>
                      <w:ind w:left="40"/>
                      <w:rPr>
                        <w:sz w:val="20"/>
                      </w:rPr>
                    </w:pPr>
                    <w:r>
                      <w:fldChar w:fldCharType="begin"/>
                    </w:r>
                    <w:r>
                      <w:rPr>
                        <w:sz w:val="20"/>
                      </w:rPr>
                      <w:instrText xml:space="preserve"> PAGE </w:instrText>
                    </w:r>
                    <w:r>
                      <w:fldChar w:fldCharType="separate"/>
                    </w:r>
                    <w:r w:rsidR="00DC592D">
                      <w:rPr>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3656" behindDoc="1" locked="0" layoutInCell="1" allowOverlap="1">
              <wp:simplePos x="0" y="0"/>
              <wp:positionH relativeFrom="page">
                <wp:posOffset>673100</wp:posOffset>
              </wp:positionH>
              <wp:positionV relativeFrom="page">
                <wp:posOffset>9275445</wp:posOffset>
              </wp:positionV>
              <wp:extent cx="2794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6E2" w:rsidRDefault="004866E2">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pt;margin-top:730.35pt;width:22pt;height:13.1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1W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czj0IOTAo78KLqe2865JJkud1LpD1S0yBgp&#10;ltB4C06Od0obMiSZXEwsLnLWNLb5DX+xAY7jDoSGq+bMkLC9fIq9eLvYLkInDKKtE3pZ5qzyTehE&#10;uT+fZdfZZpP5v0xcP0xqVpaUmzCTrvzwz/p2UvioiLOylGhYaeAMJSX3u00j0ZGArnP72ZLDycXN&#10;fUnDFgFyeZWSH4TeOoidPFrMnTAPZ0489xaO58frOPLCOMzylyndMU7/PSXUpzieBbNRSxfSr3Lz&#10;7Pc2N5K0TMPkaFib4sXZiSRGgVte2tZqwprRflYKQ/9SCmj31GirVyPRUax62A2AYkS8E+UjKFcK&#10;UBaIEMYdGLWQPzHqYXSkWP04EEkxaj5yUL+ZM5MhJ2M3GYQXcDXFGqPR3OhxHh06yfY1II/vi4sV&#10;vJCKWfVeWJzeFYwDm8RpdJl58/zfel0G7PI3AAAA//8DAFBLAwQUAAYACAAAACEAVkyyS94AAAAN&#10;AQAADwAAAGRycy9kb3ducmV2LnhtbExPy07DMBC8I/EP1iJxozaImjbEqSoEJyREGg4cndhNrMbr&#10;ELtt+vdsTnDbeWh2Jt9MvmcnO0YXUMH9QgCz2ATjsFXwVb3drYDFpNHoPqBVcLERNsX1Va4zE85Y&#10;2tMutYxCMGZaQZfSkHEem856HRdhsEjaPoxeJ4Jjy82ozxTue/4ghOReO6QPnR7sS2ebw+7oFWy/&#10;sXx1Px/1Z7kvXVWtBb7Lg1K3N9P2GViyU/ozw1yfqkNBnepwRBNZT1hI2pLoeJTiCdhsWQqi6pla&#10;yTXwIuf/VxS/AAAA//8DAFBLAQItABQABgAIAAAAIQC2gziS/gAAAOEBAAATAAAAAAAAAAAAAAAA&#10;AAAAAABbQ29udGVudF9UeXBlc10ueG1sUEsBAi0AFAAGAAgAAAAhADj9If/WAAAAlAEAAAsAAAAA&#10;AAAAAAAAAAAALwEAAF9yZWxzLy5yZWxzUEsBAi0AFAAGAAgAAAAhAHFBLVauAgAAqAUAAA4AAAAA&#10;AAAAAAAAAAAALgIAAGRycy9lMm9Eb2MueG1sUEsBAi0AFAAGAAgAAAAhAFZMskveAAAADQEAAA8A&#10;AAAAAAAAAAAAAAAACAUAAGRycy9kb3ducmV2LnhtbFBLBQYAAAAABAAEAPMAAAATBgAAAAA=&#10;" filled="f" stroked="f">
              <v:textbox inset="0,0,0,0">
                <w:txbxContent>
                  <w:p w:rsidR="004866E2" w:rsidRDefault="004866E2">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1D" w:rsidRDefault="00F52715">
      <w:r>
        <w:separator/>
      </w:r>
    </w:p>
  </w:footnote>
  <w:footnote w:type="continuationSeparator" w:id="0">
    <w:p w:rsidR="00731C1D" w:rsidRDefault="00F52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decimal"/>
      <w:lvlText w:val="%1."/>
      <w:lvlJc w:val="left"/>
      <w:pPr>
        <w:ind w:left="473" w:hanging="364"/>
      </w:pPr>
      <w:rPr>
        <w:rFonts w:ascii="Arial Unicode MS" w:hAnsi="Times New Roman" w:cs="Arial Unicode MS"/>
        <w:b w:val="0"/>
        <w:bCs w:val="0"/>
        <w:w w:val="82"/>
        <w:sz w:val="22"/>
        <w:szCs w:val="22"/>
      </w:rPr>
    </w:lvl>
    <w:lvl w:ilvl="1">
      <w:numFmt w:val="bullet"/>
      <w:lvlText w:val="•"/>
      <w:lvlJc w:val="left"/>
      <w:pPr>
        <w:ind w:left="1472" w:hanging="364"/>
      </w:pPr>
    </w:lvl>
    <w:lvl w:ilvl="2">
      <w:numFmt w:val="bullet"/>
      <w:lvlText w:val="•"/>
      <w:lvlJc w:val="left"/>
      <w:pPr>
        <w:ind w:left="2464" w:hanging="364"/>
      </w:pPr>
    </w:lvl>
    <w:lvl w:ilvl="3">
      <w:numFmt w:val="bullet"/>
      <w:lvlText w:val="•"/>
      <w:lvlJc w:val="left"/>
      <w:pPr>
        <w:ind w:left="3456" w:hanging="364"/>
      </w:pPr>
    </w:lvl>
    <w:lvl w:ilvl="4">
      <w:numFmt w:val="bullet"/>
      <w:lvlText w:val="•"/>
      <w:lvlJc w:val="left"/>
      <w:pPr>
        <w:ind w:left="4448" w:hanging="364"/>
      </w:pPr>
    </w:lvl>
    <w:lvl w:ilvl="5">
      <w:numFmt w:val="bullet"/>
      <w:lvlText w:val="•"/>
      <w:lvlJc w:val="left"/>
      <w:pPr>
        <w:ind w:left="5440" w:hanging="364"/>
      </w:pPr>
    </w:lvl>
    <w:lvl w:ilvl="6">
      <w:numFmt w:val="bullet"/>
      <w:lvlText w:val="•"/>
      <w:lvlJc w:val="left"/>
      <w:pPr>
        <w:ind w:left="6432" w:hanging="364"/>
      </w:pPr>
    </w:lvl>
    <w:lvl w:ilvl="7">
      <w:numFmt w:val="bullet"/>
      <w:lvlText w:val="•"/>
      <w:lvlJc w:val="left"/>
      <w:pPr>
        <w:ind w:left="7424" w:hanging="364"/>
      </w:pPr>
    </w:lvl>
    <w:lvl w:ilvl="8">
      <w:numFmt w:val="bullet"/>
      <w:lvlText w:val="•"/>
      <w:lvlJc w:val="left"/>
      <w:pPr>
        <w:ind w:left="8416" w:hanging="364"/>
      </w:pPr>
    </w:lvl>
  </w:abstractNum>
  <w:abstractNum w:abstractNumId="1" w15:restartNumberingAfterBreak="0">
    <w:nsid w:val="3147310F"/>
    <w:multiLevelType w:val="hybridMultilevel"/>
    <w:tmpl w:val="89228658"/>
    <w:lvl w:ilvl="0" w:tplc="75A851DE">
      <w:start w:val="1"/>
      <w:numFmt w:val="decimal"/>
      <w:lvlText w:val="%1."/>
      <w:lvlJc w:val="left"/>
      <w:pPr>
        <w:ind w:left="479" w:hanging="360"/>
      </w:pPr>
      <w:rPr>
        <w:rFonts w:ascii="Times New Roman" w:eastAsia="Times New Roman" w:hAnsi="Times New Roman" w:cs="Times New Roman" w:hint="default"/>
        <w:w w:val="99"/>
        <w:sz w:val="22"/>
        <w:szCs w:val="22"/>
      </w:rPr>
    </w:lvl>
    <w:lvl w:ilvl="1" w:tplc="29DC6338">
      <w:numFmt w:val="bullet"/>
      <w:lvlText w:val="•"/>
      <w:lvlJc w:val="left"/>
      <w:pPr>
        <w:ind w:left="1458" w:hanging="360"/>
      </w:pPr>
      <w:rPr>
        <w:rFonts w:hint="default"/>
      </w:rPr>
    </w:lvl>
    <w:lvl w:ilvl="2" w:tplc="F60CADC6">
      <w:numFmt w:val="bullet"/>
      <w:lvlText w:val="•"/>
      <w:lvlJc w:val="left"/>
      <w:pPr>
        <w:ind w:left="2436" w:hanging="360"/>
      </w:pPr>
      <w:rPr>
        <w:rFonts w:hint="default"/>
      </w:rPr>
    </w:lvl>
    <w:lvl w:ilvl="3" w:tplc="FCC48F5E">
      <w:numFmt w:val="bullet"/>
      <w:lvlText w:val="•"/>
      <w:lvlJc w:val="left"/>
      <w:pPr>
        <w:ind w:left="3414" w:hanging="360"/>
      </w:pPr>
      <w:rPr>
        <w:rFonts w:hint="default"/>
      </w:rPr>
    </w:lvl>
    <w:lvl w:ilvl="4" w:tplc="8166B680">
      <w:numFmt w:val="bullet"/>
      <w:lvlText w:val="•"/>
      <w:lvlJc w:val="left"/>
      <w:pPr>
        <w:ind w:left="4392" w:hanging="360"/>
      </w:pPr>
      <w:rPr>
        <w:rFonts w:hint="default"/>
      </w:rPr>
    </w:lvl>
    <w:lvl w:ilvl="5" w:tplc="FBAA339A">
      <w:numFmt w:val="bullet"/>
      <w:lvlText w:val="•"/>
      <w:lvlJc w:val="left"/>
      <w:pPr>
        <w:ind w:left="5370" w:hanging="360"/>
      </w:pPr>
      <w:rPr>
        <w:rFonts w:hint="default"/>
      </w:rPr>
    </w:lvl>
    <w:lvl w:ilvl="6" w:tplc="F244B9DA">
      <w:numFmt w:val="bullet"/>
      <w:lvlText w:val="•"/>
      <w:lvlJc w:val="left"/>
      <w:pPr>
        <w:ind w:left="6348" w:hanging="360"/>
      </w:pPr>
      <w:rPr>
        <w:rFonts w:hint="default"/>
      </w:rPr>
    </w:lvl>
    <w:lvl w:ilvl="7" w:tplc="55062AE0">
      <w:numFmt w:val="bullet"/>
      <w:lvlText w:val="•"/>
      <w:lvlJc w:val="left"/>
      <w:pPr>
        <w:ind w:left="7326" w:hanging="360"/>
      </w:pPr>
      <w:rPr>
        <w:rFonts w:hint="default"/>
      </w:rPr>
    </w:lvl>
    <w:lvl w:ilvl="8" w:tplc="3544C232">
      <w:numFmt w:val="bullet"/>
      <w:lvlText w:val="•"/>
      <w:lvlJc w:val="left"/>
      <w:pPr>
        <w:ind w:left="8304" w:hanging="360"/>
      </w:pPr>
      <w:rPr>
        <w:rFonts w:hint="default"/>
      </w:rPr>
    </w:lvl>
  </w:abstractNum>
  <w:abstractNum w:abstractNumId="2" w15:restartNumberingAfterBreak="0">
    <w:nsid w:val="532D21EF"/>
    <w:multiLevelType w:val="hybridMultilevel"/>
    <w:tmpl w:val="EB106DE0"/>
    <w:lvl w:ilvl="0" w:tplc="B12A4D10">
      <w:start w:val="1"/>
      <w:numFmt w:val="upperLetter"/>
      <w:lvlText w:val="%1."/>
      <w:lvlJc w:val="left"/>
      <w:pPr>
        <w:ind w:left="480" w:hanging="360"/>
      </w:pPr>
      <w:rPr>
        <w:rFonts w:ascii="Times New Roman" w:eastAsia="Times New Roman" w:hAnsi="Times New Roman" w:cs="Times New Roman" w:hint="default"/>
        <w:spacing w:val="-1"/>
        <w:w w:val="99"/>
        <w:sz w:val="21"/>
        <w:szCs w:val="21"/>
      </w:rPr>
    </w:lvl>
    <w:lvl w:ilvl="1" w:tplc="C94E2DF8">
      <w:start w:val="1"/>
      <w:numFmt w:val="decimal"/>
      <w:lvlText w:val="%2."/>
      <w:lvlJc w:val="left"/>
      <w:pPr>
        <w:ind w:left="479" w:hanging="360"/>
      </w:pPr>
      <w:rPr>
        <w:rFonts w:ascii="Times New Roman" w:eastAsia="Times New Roman" w:hAnsi="Times New Roman" w:cs="Times New Roman" w:hint="default"/>
        <w:w w:val="99"/>
        <w:sz w:val="22"/>
        <w:szCs w:val="22"/>
      </w:rPr>
    </w:lvl>
    <w:lvl w:ilvl="2" w:tplc="D364653C">
      <w:numFmt w:val="bullet"/>
      <w:lvlText w:val="•"/>
      <w:lvlJc w:val="left"/>
      <w:pPr>
        <w:ind w:left="2448" w:hanging="360"/>
      </w:pPr>
      <w:rPr>
        <w:rFonts w:hint="default"/>
      </w:rPr>
    </w:lvl>
    <w:lvl w:ilvl="3" w:tplc="1B062B44">
      <w:numFmt w:val="bullet"/>
      <w:lvlText w:val="•"/>
      <w:lvlJc w:val="left"/>
      <w:pPr>
        <w:ind w:left="3432" w:hanging="360"/>
      </w:pPr>
      <w:rPr>
        <w:rFonts w:hint="default"/>
      </w:rPr>
    </w:lvl>
    <w:lvl w:ilvl="4" w:tplc="3DA658B8">
      <w:numFmt w:val="bullet"/>
      <w:lvlText w:val="•"/>
      <w:lvlJc w:val="left"/>
      <w:pPr>
        <w:ind w:left="4416" w:hanging="360"/>
      </w:pPr>
      <w:rPr>
        <w:rFonts w:hint="default"/>
      </w:rPr>
    </w:lvl>
    <w:lvl w:ilvl="5" w:tplc="F12E3BB6">
      <w:numFmt w:val="bullet"/>
      <w:lvlText w:val="•"/>
      <w:lvlJc w:val="left"/>
      <w:pPr>
        <w:ind w:left="5400" w:hanging="360"/>
      </w:pPr>
      <w:rPr>
        <w:rFonts w:hint="default"/>
      </w:rPr>
    </w:lvl>
    <w:lvl w:ilvl="6" w:tplc="240A0E30">
      <w:numFmt w:val="bullet"/>
      <w:lvlText w:val="•"/>
      <w:lvlJc w:val="left"/>
      <w:pPr>
        <w:ind w:left="6384" w:hanging="360"/>
      </w:pPr>
      <w:rPr>
        <w:rFonts w:hint="default"/>
      </w:rPr>
    </w:lvl>
    <w:lvl w:ilvl="7" w:tplc="9CEA352A">
      <w:numFmt w:val="bullet"/>
      <w:lvlText w:val="•"/>
      <w:lvlJc w:val="left"/>
      <w:pPr>
        <w:ind w:left="7368" w:hanging="360"/>
      </w:pPr>
      <w:rPr>
        <w:rFonts w:hint="default"/>
      </w:rPr>
    </w:lvl>
    <w:lvl w:ilvl="8" w:tplc="FE2A5570">
      <w:numFmt w:val="bullet"/>
      <w:lvlText w:val="•"/>
      <w:lvlJc w:val="left"/>
      <w:pPr>
        <w:ind w:left="8352" w:hanging="360"/>
      </w:pPr>
      <w:rPr>
        <w:rFonts w:hint="default"/>
      </w:rPr>
    </w:lvl>
  </w:abstractNum>
  <w:abstractNum w:abstractNumId="3" w15:restartNumberingAfterBreak="0">
    <w:nsid w:val="64EF75F2"/>
    <w:multiLevelType w:val="hybridMultilevel"/>
    <w:tmpl w:val="16040CC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2"/>
    <w:rsid w:val="00005DA0"/>
    <w:rsid w:val="001624E5"/>
    <w:rsid w:val="00296BDA"/>
    <w:rsid w:val="0039655C"/>
    <w:rsid w:val="003A0ACC"/>
    <w:rsid w:val="00402779"/>
    <w:rsid w:val="004866E2"/>
    <w:rsid w:val="005D679E"/>
    <w:rsid w:val="00731C1D"/>
    <w:rsid w:val="00825D9E"/>
    <w:rsid w:val="00875C84"/>
    <w:rsid w:val="0095190A"/>
    <w:rsid w:val="009D1665"/>
    <w:rsid w:val="00B1109E"/>
    <w:rsid w:val="00B33737"/>
    <w:rsid w:val="00B80589"/>
    <w:rsid w:val="00D919BA"/>
    <w:rsid w:val="00DC592D"/>
    <w:rsid w:val="00E027F1"/>
    <w:rsid w:val="00E1120B"/>
    <w:rsid w:val="00E96E49"/>
    <w:rsid w:val="00F35123"/>
    <w:rsid w:val="00F5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19A0C"/>
  <w15:docId w15:val="{2D988AAA-2BB4-4350-AAA0-85EEF0CE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ListParagraph">
    <w:name w:val="List Paragraph"/>
    <w:basedOn w:val="Normal"/>
    <w:uiPriority w:val="1"/>
    <w:qFormat/>
    <w:pPr>
      <w:spacing w:before="51"/>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15"/>
    <w:pPr>
      <w:tabs>
        <w:tab w:val="center" w:pos="4680"/>
        <w:tab w:val="right" w:pos="9360"/>
      </w:tabs>
    </w:pPr>
  </w:style>
  <w:style w:type="character" w:customStyle="1" w:styleId="HeaderChar">
    <w:name w:val="Header Char"/>
    <w:basedOn w:val="DefaultParagraphFont"/>
    <w:link w:val="Header"/>
    <w:uiPriority w:val="99"/>
    <w:rsid w:val="00F52715"/>
    <w:rPr>
      <w:rFonts w:ascii="Times New Roman" w:eastAsia="Times New Roman" w:hAnsi="Times New Roman" w:cs="Times New Roman"/>
    </w:rPr>
  </w:style>
  <w:style w:type="paragraph" w:styleId="Footer">
    <w:name w:val="footer"/>
    <w:basedOn w:val="Normal"/>
    <w:link w:val="FooterChar"/>
    <w:uiPriority w:val="99"/>
    <w:unhideWhenUsed/>
    <w:rsid w:val="00F52715"/>
    <w:pPr>
      <w:tabs>
        <w:tab w:val="center" w:pos="4680"/>
        <w:tab w:val="right" w:pos="9360"/>
      </w:tabs>
    </w:pPr>
  </w:style>
  <w:style w:type="character" w:customStyle="1" w:styleId="FooterChar">
    <w:name w:val="Footer Char"/>
    <w:basedOn w:val="DefaultParagraphFont"/>
    <w:link w:val="Footer"/>
    <w:uiPriority w:val="99"/>
    <w:rsid w:val="00F527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FFE45D579F6F479AA1A9DE84EF0788" ma:contentTypeVersion="12" ma:contentTypeDescription="Create a new document." ma:contentTypeScope="" ma:versionID="0203eb1c7825d5342871785d9ea884a3">
  <xsd:schema xmlns:xsd="http://www.w3.org/2001/XMLSchema" xmlns:xs="http://www.w3.org/2001/XMLSchema" xmlns:p="http://schemas.microsoft.com/office/2006/metadata/properties" xmlns:ns2="1b2d7eba-cdec-4f06-89cc-ba6ef91956e3" xmlns:ns3="09b32e20-11af-4e5c-8be2-7b0bb9714c89" xmlns:ns4="dea3ae45-0736-4b4d-b816-9797888cc5f0" targetNamespace="http://schemas.microsoft.com/office/2006/metadata/properties" ma:root="true" ma:fieldsID="71481c0918baa090d06f012362a7c387" ns2:_="" ns3:_="" ns4:_="">
    <xsd:import namespace="1b2d7eba-cdec-4f06-89cc-ba6ef91956e3"/>
    <xsd:import namespace="09b32e20-11af-4e5c-8be2-7b0bb9714c89"/>
    <xsd:import namespace="dea3ae45-0736-4b4d-b816-9797888cc5f0"/>
    <xsd:element name="properties">
      <xsd:complexType>
        <xsd:sequence>
          <xsd:element name="documentManagement">
            <xsd:complexType>
              <xsd:all>
                <xsd:element ref="ns2:_dlc_DocId" minOccurs="0"/>
                <xsd:element ref="ns2:_dlc_DocIdUrl" minOccurs="0"/>
                <xsd:element ref="ns2:_dlc_DocIdPersistId" minOccurs="0"/>
                <xsd:element ref="ns2:IP_x0020_Classification" minOccurs="0"/>
                <xsd:element ref="ns3:EDDTitle"/>
                <xsd:element ref="ns3:EDDType" minOccurs="0"/>
                <xsd:element ref="ns3:EDDId" minOccurs="0"/>
                <xsd:element ref="ns3:Archive" minOccurs="0"/>
                <xsd:element ref="ns4:NoteId" minOccurs="0"/>
                <xsd:element ref="ns4:NotesUNID" minOccurs="0"/>
                <xsd:element ref="ns4:NotesTimeStamp" minOccurs="0"/>
                <xsd:element ref="ns4:NotesP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d7eba-cdec-4f06-89cc-ba6ef91956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P_x0020_Classification" ma:index="11" nillable="true" ma:displayName="IP Classification" ma:default="Private-INTERNAL USE ONLY" ma:format="Dropdown" ma:internalName="IP_x0020_Classification">
      <xsd:simpleType>
        <xsd:restriction base="dms:Choice">
          <xsd:enumeration value="Private-INTERNAL USE ONLY"/>
          <xsd:enumeration value="SSI – Sensitive Security Information"/>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09b32e20-11af-4e5c-8be2-7b0bb9714c89" elementFormDefault="qualified">
    <xsd:import namespace="http://schemas.microsoft.com/office/2006/documentManagement/types"/>
    <xsd:import namespace="http://schemas.microsoft.com/office/infopath/2007/PartnerControls"/>
    <xsd:element name="EDDTitle" ma:index="12" ma:displayName="EDDTitle" ma:internalName="EDDTitle" ma:readOnly="false">
      <xsd:simpleType>
        <xsd:restriction base="dms:Text">
          <xsd:maxLength value="255"/>
        </xsd:restriction>
      </xsd:simpleType>
    </xsd:element>
    <xsd:element name="EDDType" ma:index="13" nillable="true" ma:displayName="EDDType" ma:default="EDD" ma:format="Dropdown" ma:internalName="EDDType" ma:readOnly="false">
      <xsd:simpleType>
        <xsd:restriction base="dms:Choice">
          <xsd:enumeration value="EDD"/>
          <xsd:enumeration value="Mini EDD"/>
        </xsd:restriction>
      </xsd:simpleType>
    </xsd:element>
    <xsd:element name="EDDId" ma:index="14" nillable="true" ma:displayName="EDDId" ma:internalName="EDDId" ma:readOnly="false">
      <xsd:simpleType>
        <xsd:restriction base="dms:Text">
          <xsd:maxLength value="255"/>
        </xsd:restriction>
      </xsd:simpleType>
    </xsd:element>
    <xsd:element name="Archive" ma:index="15" nillable="true" ma:displayName="Archive" ma:default="0" ma:internalName="Archiv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a3ae45-0736-4b4d-b816-9797888cc5f0" elementFormDefault="qualified">
    <xsd:import namespace="http://schemas.microsoft.com/office/2006/documentManagement/types"/>
    <xsd:import namespace="http://schemas.microsoft.com/office/infopath/2007/PartnerControls"/>
    <xsd:element name="NoteId" ma:index="16" nillable="true" ma:displayName="NoteId" ma:internalName="NoteId">
      <xsd:simpleType>
        <xsd:restriction base="dms:Text"/>
      </xsd:simpleType>
    </xsd:element>
    <xsd:element name="NotesUNID" ma:index="17" nillable="true" ma:displayName="NotesUNID" ma:hidden="true" ma:indexed="true" ma:internalName="NotesUNID">
      <xsd:simpleType>
        <xsd:restriction base="dms:Text"/>
      </xsd:simpleType>
    </xsd:element>
    <xsd:element name="NotesTimeStamp" ma:index="18" nillable="true" ma:displayName="NotesTimeStamp" ma:hidden="true" ma:internalName="NotesTimeStamp">
      <xsd:simpleType>
        <xsd:restriction base="dms:DateTime"/>
      </xsd:simpleType>
    </xsd:element>
    <xsd:element name="NotesPart" ma:index="19" nillable="true" ma:displayName="NotesPart" ma:hidden="true" ma:internalName="NotesPar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UNID xmlns="dea3ae45-0736-4b4d-b816-9797888cc5f0" xsi:nil="true"/>
    <EDDTitle xmlns="09b32e20-11af-4e5c-8be2-7b0bb9714c89">Art Master Plan and Art in Transit Policy Amendment</EDDTitle>
    <EDDType xmlns="09b32e20-11af-4e5c-8be2-7b0bb9714c89">EDD</EDDType>
    <NoteId xmlns="dea3ae45-0736-4b4d-b816-9797888cc5f0" xsi:nil="true"/>
    <Archive xmlns="09b32e20-11af-4e5c-8be2-7b0bb9714c89">false</Archive>
    <NotesTimeStamp xmlns="dea3ae45-0736-4b4d-b816-9797888cc5f0" xsi:nil="true"/>
    <NotesPart xmlns="dea3ae45-0736-4b4d-b816-9797888cc5f0" xsi:nil="true"/>
    <EDDId xmlns="09b32e20-11af-4e5c-8be2-7b0bb9714c89">3885</EDDId>
    <IP_x0020_Classification xmlns="1b2d7eba-cdec-4f06-89cc-ba6ef91956e3">Private-INTERNAL USE ONLY</IP_x0020_Classification>
    <_dlc_DocId xmlns="1b2d7eba-cdec-4f06-89cc-ba6ef91956e3">H77Q5JWMQZVX-262-2740</_dlc_DocId>
    <_dlc_DocIdUrl xmlns="1b2d7eba-cdec-4f06-89cc-ba6ef91956e3">
      <Url>http://sharepoint.bart.domain/sites/col/apps/edd/_layouts/15/DocIdRedir.aspx?ID=H77Q5JWMQZVX-262-2740</Url>
      <Description>H77Q5JWMQZVX-262-2740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0FC29-A0F8-48AF-BEA5-6B5B38007B09}">
  <ds:schemaRefs>
    <ds:schemaRef ds:uri="http://schemas.microsoft.com/sharepoint/events"/>
  </ds:schemaRefs>
</ds:datastoreItem>
</file>

<file path=customXml/itemProps2.xml><?xml version="1.0" encoding="utf-8"?>
<ds:datastoreItem xmlns:ds="http://schemas.openxmlformats.org/officeDocument/2006/customXml" ds:itemID="{00ED50EB-96FC-4FB8-84AF-57BFA40A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d7eba-cdec-4f06-89cc-ba6ef91956e3"/>
    <ds:schemaRef ds:uri="09b32e20-11af-4e5c-8be2-7b0bb9714c89"/>
    <ds:schemaRef ds:uri="dea3ae45-0736-4b4d-b816-9797888c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6ED06-8D34-4EDF-92D1-551F90676C8B}">
  <ds:schemaRefs>
    <ds:schemaRef ds:uri="dea3ae45-0736-4b4d-b816-9797888cc5f0"/>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09b32e20-11af-4e5c-8be2-7b0bb9714c89"/>
    <ds:schemaRef ds:uri="1b2d7eba-cdec-4f06-89cc-ba6ef91956e3"/>
    <ds:schemaRef ds:uri="http://www.w3.org/XML/1998/namespace"/>
  </ds:schemaRefs>
</ds:datastoreItem>
</file>

<file path=customXml/itemProps4.xml><?xml version="1.0" encoding="utf-8"?>
<ds:datastoreItem xmlns:ds="http://schemas.openxmlformats.org/officeDocument/2006/customXml" ds:itemID="{3AFCC9A4-4AF9-42AA-87A4-2ADAE5E38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L. Thorne-Lyman</dc:creator>
  <cp:lastModifiedBy>Jennifer Easton</cp:lastModifiedBy>
  <cp:revision>2</cp:revision>
  <cp:lastPrinted>2018-06-15T23:56:00Z</cp:lastPrinted>
  <dcterms:created xsi:type="dcterms:W3CDTF">2018-07-02T17:23:00Z</dcterms:created>
  <dcterms:modified xsi:type="dcterms:W3CDTF">2018-07-02T17:23:00Z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Acrobat PDFMaker 11 for Word</vt:lpwstr>
  </property>
  <property fmtid="{D5CDD505-2E9C-101B-9397-08002B2CF9AE}" pid="4" name="LastSaved">
    <vt:filetime>2018-06-15T00:00:00Z</vt:filetime>
  </property>
  <property fmtid="{D5CDD505-2E9C-101B-9397-08002B2CF9AE}" pid="5" name="ContentTypeId">
    <vt:lpwstr>0x010100A1FFE45D579F6F479AA1A9DE84EF0788</vt:lpwstr>
  </property>
  <property fmtid="{D5CDD505-2E9C-101B-9397-08002B2CF9AE}" pid="6" name="_dlc_DocIdItemGuid">
    <vt:lpwstr>bad54761-ce63-4380-afa9-c062d046c2c6</vt:lpwstr>
  </property>
</Properties>
</file>